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33F2A" w14:textId="1081A64C" w:rsidR="00A376B9" w:rsidRPr="00005390" w:rsidRDefault="00545CA5" w:rsidP="00A376B9">
      <w:pPr>
        <w:pStyle w:val="Tableheading"/>
        <w:spacing w:after="360"/>
        <w:ind w:left="-851"/>
        <w:contextualSpacing/>
        <w:rPr>
          <w:u w:val="single"/>
        </w:rPr>
      </w:pPr>
      <w:r w:rsidRPr="00005390">
        <w:rPr>
          <w:color w:val="6484BF"/>
        </w:rPr>
        <w:t>USD</w:t>
      </w:r>
      <w:r w:rsidR="00A376B9" w:rsidRPr="00005390">
        <w:rPr>
          <w:color w:val="6484BF"/>
        </w:rPr>
        <w:t xml:space="preserve"> </w:t>
      </w:r>
      <w:r w:rsidR="00EE37A1">
        <w:rPr>
          <w:color w:val="6484BF"/>
        </w:rPr>
        <w:t>6</w:t>
      </w:r>
      <w:r w:rsidRPr="00005390">
        <w:rPr>
          <w:color w:val="6484BF"/>
        </w:rPr>
        <w:t xml:space="preserve"> million</w:t>
      </w:r>
      <w:r w:rsidR="00D0063C" w:rsidRPr="00005390">
        <w:rPr>
          <w:color w:val="6484BF"/>
        </w:rPr>
        <w:t xml:space="preserve"> </w:t>
      </w:r>
      <w:r w:rsidR="001C6972" w:rsidRPr="00005390">
        <w:rPr>
          <w:color w:val="6484BF"/>
        </w:rPr>
        <w:t xml:space="preserve">Callable </w:t>
      </w:r>
      <w:r w:rsidRPr="00005390">
        <w:rPr>
          <w:color w:val="6484BF"/>
        </w:rPr>
        <w:t>Linear</w:t>
      </w:r>
      <w:r w:rsidR="00E5766D" w:rsidRPr="00005390">
        <w:rPr>
          <w:color w:val="6484BF"/>
        </w:rPr>
        <w:t xml:space="preserve"> </w:t>
      </w:r>
      <w:r w:rsidR="00A376B9" w:rsidRPr="00005390">
        <w:rPr>
          <w:color w:val="6484BF"/>
        </w:rPr>
        <w:t xml:space="preserve">Zero Coupon Notes due </w:t>
      </w:r>
      <w:r w:rsidR="00DE7118">
        <w:rPr>
          <w:color w:val="6484BF"/>
        </w:rPr>
        <w:t>1</w:t>
      </w:r>
      <w:r w:rsidR="00EE37A1">
        <w:rPr>
          <w:color w:val="6484BF"/>
        </w:rPr>
        <w:t>4</w:t>
      </w:r>
      <w:r w:rsidRPr="00005390">
        <w:rPr>
          <w:color w:val="6484BF"/>
        </w:rPr>
        <w:t xml:space="preserve"> </w:t>
      </w:r>
      <w:r w:rsidR="00EE37A1">
        <w:rPr>
          <w:color w:val="6484BF"/>
        </w:rPr>
        <w:t>January</w:t>
      </w:r>
      <w:r w:rsidRPr="00005390">
        <w:rPr>
          <w:color w:val="6484BF"/>
        </w:rPr>
        <w:t xml:space="preserve"> 20</w:t>
      </w:r>
      <w:r w:rsidR="00EE37A1">
        <w:rPr>
          <w:color w:val="6484BF"/>
        </w:rPr>
        <w:t>36</w:t>
      </w:r>
      <w:r w:rsidR="00A376B9" w:rsidRPr="00005390">
        <w:br/>
      </w:r>
      <w:r w:rsidR="009E2567">
        <w:rPr>
          <w:color w:val="6484BF"/>
          <w:u w:val="single"/>
        </w:rPr>
        <w:t>Final</w:t>
      </w:r>
      <w:r w:rsidR="00A376B9" w:rsidRPr="00005390">
        <w:rPr>
          <w:color w:val="6484BF"/>
          <w:u w:val="single"/>
        </w:rPr>
        <w:t xml:space="preserve"> Terms &amp; Conditions</w:t>
      </w:r>
    </w:p>
    <w:p w14:paraId="107AF55E" w14:textId="77777777" w:rsidR="00A376B9" w:rsidRPr="00005390" w:rsidRDefault="00A376B9" w:rsidP="00A376B9">
      <w:pPr>
        <w:spacing w:before="360" w:after="120" w:line="180" w:lineRule="atLeast"/>
        <w:ind w:left="-851"/>
        <w:jc w:val="both"/>
        <w:rPr>
          <w:rFonts w:ascii="Arial" w:hAnsi="Arial" w:cs="Arial"/>
          <w:i/>
          <w:sz w:val="16"/>
          <w:szCs w:val="16"/>
        </w:rPr>
      </w:pPr>
      <w:r w:rsidRPr="00005390">
        <w:rPr>
          <w:rFonts w:ascii="Arial" w:hAnsi="Arial" w:cs="Arial"/>
          <w:i/>
          <w:sz w:val="16"/>
          <w:szCs w:val="16"/>
        </w:rPr>
        <w:t>This term sheet is provided for discussion and/or information purposes only and it does not constitute either an offer or the solicitation of an offer to enter into a securities or any other transaction.  It is not intended to set forth a final expression of the terms and conditions of any transaction and it may be amended, superseded or replaced in its entirety by subsequent term sheets or other summaries of terms and conditions.  This term sheet does not purport to identify or suggest all of the risks (direct or indirect) which may be associated with the proposed investment.</w:t>
      </w:r>
    </w:p>
    <w:p w14:paraId="5823D916" w14:textId="77777777" w:rsidR="00A376B9" w:rsidRPr="00005390" w:rsidRDefault="00A376B9" w:rsidP="00A376B9">
      <w:pPr>
        <w:spacing w:after="360"/>
        <w:ind w:left="-851"/>
        <w:rPr>
          <w:lang w:val="en-AU"/>
        </w:rPr>
      </w:pPr>
      <w:r w:rsidRPr="00005390">
        <w:rPr>
          <w:rFonts w:ascii="Arial" w:hAnsi="Arial" w:cs="Arial"/>
          <w:i/>
          <w:sz w:val="16"/>
          <w:szCs w:val="16"/>
        </w:rPr>
        <w:t xml:space="preserve">Terms used but not defined herein are as defined in the Prospectus for the </w:t>
      </w:r>
      <w:proofErr w:type="spellStart"/>
      <w:r w:rsidRPr="00005390">
        <w:rPr>
          <w:rFonts w:ascii="Arial" w:hAnsi="Arial" w:cs="Arial"/>
          <w:i/>
          <w:sz w:val="16"/>
          <w:szCs w:val="16"/>
        </w:rPr>
        <w:t>Programme</w:t>
      </w:r>
      <w:proofErr w:type="spellEnd"/>
      <w:r w:rsidRPr="00005390">
        <w:rPr>
          <w:rFonts w:ascii="Arial" w:hAnsi="Arial" w:cs="Arial"/>
          <w:i/>
          <w:sz w:val="16"/>
          <w:szCs w:val="16"/>
        </w:rPr>
        <w:t xml:space="preserve"> for the Issuance of Notes as updated and/or supplemented as of the issue date of the Notes (the "Prospectus").</w:t>
      </w:r>
    </w:p>
    <w:tbl>
      <w:tblPr>
        <w:tblW w:w="9923" w:type="dxa"/>
        <w:tblInd w:w="-743" w:type="dxa"/>
        <w:tblBorders>
          <w:top w:val="single" w:sz="6" w:space="0" w:color="auto"/>
          <w:bottom w:val="single" w:sz="4" w:space="0" w:color="auto"/>
        </w:tblBorders>
        <w:tblLook w:val="0000" w:firstRow="0" w:lastRow="0" w:firstColumn="0" w:lastColumn="0" w:noHBand="0" w:noVBand="0"/>
      </w:tblPr>
      <w:tblGrid>
        <w:gridCol w:w="2411"/>
        <w:gridCol w:w="7512"/>
      </w:tblGrid>
      <w:tr w:rsidR="00A376B9" w:rsidRPr="00005390" w14:paraId="0395A803" w14:textId="77777777" w:rsidTr="007C6F13">
        <w:tc>
          <w:tcPr>
            <w:tcW w:w="2411" w:type="dxa"/>
            <w:shd w:val="clear" w:color="auto" w:fill="auto"/>
          </w:tcPr>
          <w:p w14:paraId="724BF4D6" w14:textId="77777777" w:rsidR="00A376B9" w:rsidRPr="00005390" w:rsidRDefault="00A376B9" w:rsidP="00FB15CA">
            <w:pPr>
              <w:pStyle w:val="Tabletext"/>
              <w:rPr>
                <w:rFonts w:cs="Arial"/>
                <w:b/>
                <w:bCs w:val="0"/>
                <w:szCs w:val="18"/>
              </w:rPr>
            </w:pPr>
            <w:r w:rsidRPr="00005390">
              <w:rPr>
                <w:rFonts w:cs="Arial"/>
                <w:b/>
                <w:bCs w:val="0"/>
                <w:szCs w:val="18"/>
              </w:rPr>
              <w:t>Issuer:</w:t>
            </w:r>
          </w:p>
        </w:tc>
        <w:tc>
          <w:tcPr>
            <w:tcW w:w="7512" w:type="dxa"/>
            <w:shd w:val="clear" w:color="auto" w:fill="auto"/>
          </w:tcPr>
          <w:p w14:paraId="66FC9965" w14:textId="77777777" w:rsidR="00A376B9" w:rsidRPr="00005390" w:rsidRDefault="00A376B9" w:rsidP="00FB15CA">
            <w:pPr>
              <w:pStyle w:val="Tabletext"/>
              <w:rPr>
                <w:rFonts w:cs="Arial"/>
                <w:b/>
                <w:szCs w:val="18"/>
              </w:rPr>
            </w:pPr>
            <w:r w:rsidRPr="00005390">
              <w:rPr>
                <w:rFonts w:cs="Arial"/>
                <w:b/>
                <w:szCs w:val="18"/>
              </w:rPr>
              <w:t>Royal Bank of Canada (London Branch)</w:t>
            </w:r>
          </w:p>
        </w:tc>
      </w:tr>
      <w:tr w:rsidR="00D0063C" w:rsidRPr="00005390" w14:paraId="72515015" w14:textId="77777777" w:rsidTr="007C6F13">
        <w:tc>
          <w:tcPr>
            <w:tcW w:w="2411" w:type="dxa"/>
            <w:shd w:val="clear" w:color="auto" w:fill="auto"/>
          </w:tcPr>
          <w:p w14:paraId="1F5B3948" w14:textId="69966B90" w:rsidR="00D0063C" w:rsidRPr="00005390" w:rsidRDefault="00D0063C" w:rsidP="00D0063C">
            <w:pPr>
              <w:pStyle w:val="Tabletext"/>
              <w:rPr>
                <w:b/>
              </w:rPr>
            </w:pPr>
            <w:r w:rsidRPr="00005390">
              <w:rPr>
                <w:b/>
              </w:rPr>
              <w:t>Bail-</w:t>
            </w:r>
            <w:proofErr w:type="spellStart"/>
            <w:r w:rsidRPr="00005390">
              <w:rPr>
                <w:b/>
              </w:rPr>
              <w:t>inable</w:t>
            </w:r>
            <w:proofErr w:type="spellEnd"/>
            <w:r w:rsidRPr="00005390">
              <w:rPr>
                <w:b/>
              </w:rPr>
              <w:t xml:space="preserve"> Notes:</w:t>
            </w:r>
          </w:p>
        </w:tc>
        <w:tc>
          <w:tcPr>
            <w:tcW w:w="7512" w:type="dxa"/>
            <w:shd w:val="clear" w:color="auto" w:fill="auto"/>
          </w:tcPr>
          <w:p w14:paraId="09B14FDC" w14:textId="3660DB5E" w:rsidR="00D0063C" w:rsidRPr="00005390" w:rsidRDefault="00971C7D" w:rsidP="00D0063C">
            <w:pPr>
              <w:pStyle w:val="Tabletext"/>
              <w:rPr>
                <w:rFonts w:cs="Arial"/>
                <w:szCs w:val="18"/>
              </w:rPr>
            </w:pPr>
            <w:r>
              <w:rPr>
                <w:rFonts w:cs="Arial"/>
                <w:szCs w:val="18"/>
              </w:rPr>
              <w:t xml:space="preserve">The </w:t>
            </w:r>
            <w:r w:rsidR="00D0063C" w:rsidRPr="00005390">
              <w:rPr>
                <w:rFonts w:cs="Arial"/>
                <w:szCs w:val="18"/>
              </w:rPr>
              <w:t>Notes are subject to bail-in conversion in Canadian Bail-in Regime (see Base Prospectus for further information)</w:t>
            </w:r>
            <w:r w:rsidR="00D0063C" w:rsidRPr="00005390">
              <w:rPr>
                <w:rFonts w:cs="Arial"/>
                <w:szCs w:val="18"/>
                <w:vertAlign w:val="superscript"/>
              </w:rPr>
              <w:t>1</w:t>
            </w:r>
          </w:p>
        </w:tc>
      </w:tr>
      <w:tr w:rsidR="00D0063C" w:rsidRPr="00005390" w14:paraId="43A8CCBC" w14:textId="77777777" w:rsidTr="007C6F13">
        <w:tc>
          <w:tcPr>
            <w:tcW w:w="2411" w:type="dxa"/>
            <w:shd w:val="clear" w:color="auto" w:fill="auto"/>
          </w:tcPr>
          <w:p w14:paraId="347A396E" w14:textId="4AA96D4C" w:rsidR="00D0063C" w:rsidRPr="00005390" w:rsidRDefault="00D0063C" w:rsidP="00D0063C">
            <w:pPr>
              <w:pStyle w:val="Tabletext"/>
              <w:rPr>
                <w:rFonts w:cs="Arial"/>
                <w:b/>
                <w:bCs w:val="0"/>
                <w:szCs w:val="18"/>
              </w:rPr>
            </w:pPr>
            <w:r w:rsidRPr="00005390">
              <w:rPr>
                <w:b/>
              </w:rPr>
              <w:t xml:space="preserve">Rating: </w:t>
            </w:r>
          </w:p>
        </w:tc>
        <w:tc>
          <w:tcPr>
            <w:tcW w:w="7512" w:type="dxa"/>
            <w:shd w:val="clear" w:color="auto" w:fill="auto"/>
          </w:tcPr>
          <w:p w14:paraId="4FF9F7EB" w14:textId="2EF1CC50" w:rsidR="00D0063C" w:rsidRPr="00005390" w:rsidRDefault="00D0063C" w:rsidP="00D0063C">
            <w:pPr>
              <w:pStyle w:val="Tabletext"/>
              <w:rPr>
                <w:rFonts w:cs="Arial"/>
                <w:szCs w:val="18"/>
              </w:rPr>
            </w:pPr>
            <w:r w:rsidRPr="00005390">
              <w:rPr>
                <w:rFonts w:cs="Arial"/>
                <w:szCs w:val="18"/>
              </w:rPr>
              <w:t>A1 by Moody’s / A by Standard &amp; Poor’s</w:t>
            </w:r>
          </w:p>
        </w:tc>
      </w:tr>
      <w:tr w:rsidR="00EE37A1" w:rsidRPr="00005390" w14:paraId="75825CB4" w14:textId="77777777" w:rsidTr="007C6F13">
        <w:tc>
          <w:tcPr>
            <w:tcW w:w="2411" w:type="dxa"/>
            <w:shd w:val="clear" w:color="auto" w:fill="auto"/>
          </w:tcPr>
          <w:p w14:paraId="6B9C3016" w14:textId="0766D78A" w:rsidR="00EE37A1" w:rsidRPr="00005390" w:rsidRDefault="00EE37A1" w:rsidP="00EE37A1">
            <w:pPr>
              <w:pStyle w:val="Tabletext"/>
              <w:rPr>
                <w:rFonts w:cs="Arial"/>
                <w:b/>
                <w:bCs w:val="0"/>
                <w:szCs w:val="18"/>
              </w:rPr>
            </w:pPr>
            <w:r>
              <w:rPr>
                <w:b/>
              </w:rPr>
              <w:t xml:space="preserve">Expected </w:t>
            </w:r>
            <w:r w:rsidRPr="009F6C36">
              <w:rPr>
                <w:b/>
              </w:rPr>
              <w:t>Rating</w:t>
            </w:r>
            <w:r>
              <w:rPr>
                <w:b/>
              </w:rPr>
              <w:t xml:space="preserve"> of the Notes</w:t>
            </w:r>
            <w:r w:rsidRPr="009F6C36">
              <w:rPr>
                <w:b/>
              </w:rPr>
              <w:t>:</w:t>
            </w:r>
          </w:p>
        </w:tc>
        <w:tc>
          <w:tcPr>
            <w:tcW w:w="7512" w:type="dxa"/>
            <w:shd w:val="clear" w:color="auto" w:fill="auto"/>
          </w:tcPr>
          <w:p w14:paraId="61EDA93C" w14:textId="0F678DFF" w:rsidR="00EE37A1" w:rsidRPr="00005390" w:rsidRDefault="00EE37A1" w:rsidP="00EE37A1">
            <w:pPr>
              <w:pStyle w:val="Tabletext"/>
              <w:rPr>
                <w:rFonts w:cs="Arial"/>
                <w:szCs w:val="18"/>
              </w:rPr>
            </w:pPr>
            <w:r>
              <w:rPr>
                <w:rFonts w:cs="Arial"/>
                <w:szCs w:val="18"/>
              </w:rPr>
              <w:t>A1</w:t>
            </w:r>
            <w:r w:rsidRPr="00C11CAD">
              <w:rPr>
                <w:rFonts w:cs="Arial"/>
                <w:szCs w:val="18"/>
              </w:rPr>
              <w:t xml:space="preserve"> by Moody’s</w:t>
            </w:r>
          </w:p>
        </w:tc>
      </w:tr>
      <w:tr w:rsidR="00A376B9" w:rsidRPr="00005390" w14:paraId="779B9A12" w14:textId="77777777" w:rsidTr="007C6F13">
        <w:tc>
          <w:tcPr>
            <w:tcW w:w="2411" w:type="dxa"/>
            <w:shd w:val="clear" w:color="auto" w:fill="auto"/>
          </w:tcPr>
          <w:p w14:paraId="3DC32462" w14:textId="77777777" w:rsidR="00A376B9" w:rsidRPr="00005390" w:rsidRDefault="00A376B9" w:rsidP="00FB15CA">
            <w:pPr>
              <w:pStyle w:val="Tabletext"/>
              <w:rPr>
                <w:rFonts w:cs="Arial"/>
                <w:b/>
                <w:bCs w:val="0"/>
                <w:szCs w:val="18"/>
              </w:rPr>
            </w:pPr>
            <w:r w:rsidRPr="00005390">
              <w:rPr>
                <w:rFonts w:cs="Arial"/>
                <w:b/>
                <w:bCs w:val="0"/>
                <w:szCs w:val="18"/>
              </w:rPr>
              <w:t>Instrument:</w:t>
            </w:r>
          </w:p>
        </w:tc>
        <w:tc>
          <w:tcPr>
            <w:tcW w:w="7512" w:type="dxa"/>
            <w:shd w:val="clear" w:color="auto" w:fill="auto"/>
          </w:tcPr>
          <w:p w14:paraId="0257A683" w14:textId="316C5559" w:rsidR="00A376B9" w:rsidRPr="00005390" w:rsidRDefault="00545CA5" w:rsidP="00FB15CA">
            <w:pPr>
              <w:pStyle w:val="Tabletext"/>
              <w:rPr>
                <w:rFonts w:cs="Arial"/>
                <w:szCs w:val="18"/>
              </w:rPr>
            </w:pPr>
            <w:r w:rsidRPr="00005390">
              <w:rPr>
                <w:rFonts w:cs="Arial"/>
                <w:szCs w:val="18"/>
              </w:rPr>
              <w:t>USD</w:t>
            </w:r>
            <w:r w:rsidR="000B35AE" w:rsidRPr="00005390">
              <w:rPr>
                <w:rFonts w:cs="Arial"/>
                <w:szCs w:val="18"/>
              </w:rPr>
              <w:t xml:space="preserve"> </w:t>
            </w:r>
            <w:r w:rsidR="00A376B9" w:rsidRPr="00005390">
              <w:rPr>
                <w:rFonts w:cs="Arial"/>
                <w:szCs w:val="18"/>
              </w:rPr>
              <w:t>Callable Zero Coupon Senior Notes</w:t>
            </w:r>
          </w:p>
        </w:tc>
      </w:tr>
      <w:tr w:rsidR="00A376B9" w:rsidRPr="00005390" w14:paraId="6E4F72C4" w14:textId="77777777" w:rsidTr="007C6F13">
        <w:tc>
          <w:tcPr>
            <w:tcW w:w="2411" w:type="dxa"/>
            <w:shd w:val="clear" w:color="auto" w:fill="auto"/>
          </w:tcPr>
          <w:p w14:paraId="2772A45F" w14:textId="77777777" w:rsidR="00A376B9" w:rsidRPr="00005390" w:rsidRDefault="00A376B9" w:rsidP="00FB15CA">
            <w:pPr>
              <w:pStyle w:val="Tabletext"/>
              <w:rPr>
                <w:rFonts w:cs="Arial"/>
                <w:b/>
                <w:bCs w:val="0"/>
                <w:szCs w:val="18"/>
              </w:rPr>
            </w:pPr>
            <w:r w:rsidRPr="00005390">
              <w:rPr>
                <w:rFonts w:cs="Arial"/>
                <w:b/>
                <w:bCs w:val="0"/>
                <w:szCs w:val="18"/>
              </w:rPr>
              <w:t>Issue Amount:</w:t>
            </w:r>
          </w:p>
        </w:tc>
        <w:tc>
          <w:tcPr>
            <w:tcW w:w="7512" w:type="dxa"/>
            <w:shd w:val="clear" w:color="auto" w:fill="auto"/>
          </w:tcPr>
          <w:p w14:paraId="7418966B" w14:textId="6947796E" w:rsidR="00A376B9" w:rsidRPr="00005390" w:rsidRDefault="00545CA5" w:rsidP="00E004DB">
            <w:pPr>
              <w:pStyle w:val="Tabletext"/>
              <w:rPr>
                <w:rFonts w:cs="Arial"/>
                <w:szCs w:val="18"/>
              </w:rPr>
            </w:pPr>
            <w:r w:rsidRPr="00005390">
              <w:rPr>
                <w:rFonts w:cs="Arial"/>
                <w:szCs w:val="18"/>
              </w:rPr>
              <w:t>USD</w:t>
            </w:r>
            <w:r w:rsidR="00A376B9" w:rsidRPr="00005390">
              <w:rPr>
                <w:rFonts w:cs="Arial"/>
                <w:szCs w:val="18"/>
              </w:rPr>
              <w:t xml:space="preserve"> </w:t>
            </w:r>
            <w:r w:rsidR="00EE37A1">
              <w:rPr>
                <w:rFonts w:cs="Arial"/>
                <w:szCs w:val="18"/>
              </w:rPr>
              <w:t>6</w:t>
            </w:r>
            <w:r w:rsidRPr="00005390">
              <w:rPr>
                <w:rFonts w:cs="Arial"/>
                <w:szCs w:val="18"/>
              </w:rPr>
              <w:t xml:space="preserve"> million</w:t>
            </w:r>
          </w:p>
        </w:tc>
      </w:tr>
      <w:tr w:rsidR="00A376B9" w:rsidRPr="00005390" w14:paraId="5A24AFF7" w14:textId="77777777" w:rsidTr="007C6F13">
        <w:tc>
          <w:tcPr>
            <w:tcW w:w="2411" w:type="dxa"/>
            <w:shd w:val="clear" w:color="auto" w:fill="auto"/>
          </w:tcPr>
          <w:p w14:paraId="78F2B89E" w14:textId="77777777" w:rsidR="00A376B9" w:rsidRPr="00005390" w:rsidRDefault="00A376B9" w:rsidP="00FB15CA">
            <w:pPr>
              <w:pStyle w:val="Tabletext"/>
              <w:rPr>
                <w:rFonts w:cs="Arial"/>
                <w:b/>
                <w:bCs w:val="0"/>
                <w:szCs w:val="18"/>
              </w:rPr>
            </w:pPr>
            <w:r w:rsidRPr="00005390">
              <w:rPr>
                <w:rFonts w:cs="Arial"/>
                <w:b/>
                <w:bCs w:val="0"/>
                <w:szCs w:val="18"/>
              </w:rPr>
              <w:t>Status:</w:t>
            </w:r>
          </w:p>
        </w:tc>
        <w:tc>
          <w:tcPr>
            <w:tcW w:w="7512" w:type="dxa"/>
            <w:shd w:val="clear" w:color="auto" w:fill="auto"/>
          </w:tcPr>
          <w:p w14:paraId="12A18980" w14:textId="77777777" w:rsidR="00A376B9" w:rsidRPr="00005390" w:rsidRDefault="000E5CED" w:rsidP="00FB15CA">
            <w:pPr>
              <w:pStyle w:val="Tabletext"/>
              <w:rPr>
                <w:rFonts w:cs="Arial"/>
                <w:szCs w:val="18"/>
                <w:lang w:val="en-GB"/>
              </w:rPr>
            </w:pPr>
            <w:r w:rsidRPr="00005390">
              <w:rPr>
                <w:rFonts w:cs="Arial"/>
                <w:szCs w:val="18"/>
                <w:lang w:val="en-GB"/>
              </w:rPr>
              <w:t xml:space="preserve">Direct, unsecured and unsubordinated obligations of the Issuer which rank </w:t>
            </w:r>
            <w:proofErr w:type="spellStart"/>
            <w:r w:rsidRPr="00005390">
              <w:rPr>
                <w:rFonts w:cs="Arial"/>
                <w:szCs w:val="18"/>
                <w:lang w:val="en-GB"/>
              </w:rPr>
              <w:t>pari</w:t>
            </w:r>
            <w:proofErr w:type="spellEnd"/>
            <w:r w:rsidRPr="00005390">
              <w:rPr>
                <w:rFonts w:cs="Arial"/>
                <w:szCs w:val="18"/>
                <w:lang w:val="en-GB"/>
              </w:rPr>
              <w:t xml:space="preserve"> passu amongst themselves</w:t>
            </w:r>
          </w:p>
        </w:tc>
      </w:tr>
      <w:tr w:rsidR="00A376B9" w:rsidRPr="00005390" w14:paraId="1F2B66D1" w14:textId="77777777" w:rsidTr="007C6F13">
        <w:tc>
          <w:tcPr>
            <w:tcW w:w="2411" w:type="dxa"/>
            <w:shd w:val="clear" w:color="auto" w:fill="auto"/>
          </w:tcPr>
          <w:p w14:paraId="4C7F86F9" w14:textId="77777777" w:rsidR="00A376B9" w:rsidRPr="00005390" w:rsidRDefault="00A376B9" w:rsidP="00FB15CA">
            <w:pPr>
              <w:pStyle w:val="Tabletext"/>
              <w:rPr>
                <w:rFonts w:cs="Arial"/>
                <w:b/>
                <w:bCs w:val="0"/>
                <w:szCs w:val="18"/>
              </w:rPr>
            </w:pPr>
            <w:r w:rsidRPr="00005390">
              <w:rPr>
                <w:rFonts w:cs="Arial"/>
                <w:b/>
                <w:bCs w:val="0"/>
                <w:szCs w:val="18"/>
              </w:rPr>
              <w:t>Trade Date:</w:t>
            </w:r>
          </w:p>
        </w:tc>
        <w:tc>
          <w:tcPr>
            <w:tcW w:w="7512" w:type="dxa"/>
            <w:shd w:val="clear" w:color="auto" w:fill="auto"/>
          </w:tcPr>
          <w:p w14:paraId="5369DC0B" w14:textId="34DCC57A" w:rsidR="00A376B9" w:rsidRPr="00005390" w:rsidRDefault="002066C2" w:rsidP="00E004DB">
            <w:pPr>
              <w:pStyle w:val="Tabletext"/>
              <w:rPr>
                <w:rFonts w:cs="Arial"/>
                <w:szCs w:val="18"/>
              </w:rPr>
            </w:pPr>
            <w:r>
              <w:rPr>
                <w:rFonts w:cs="Arial"/>
                <w:szCs w:val="18"/>
              </w:rPr>
              <w:t>7</w:t>
            </w:r>
            <w:r w:rsidR="00545CA5" w:rsidRPr="00005390">
              <w:rPr>
                <w:rFonts w:cs="Arial"/>
                <w:szCs w:val="18"/>
              </w:rPr>
              <w:t xml:space="preserve"> </w:t>
            </w:r>
            <w:r w:rsidR="00EE37A1">
              <w:rPr>
                <w:rFonts w:cs="Arial"/>
                <w:szCs w:val="18"/>
              </w:rPr>
              <w:t xml:space="preserve">January </w:t>
            </w:r>
            <w:r w:rsidR="00545CA5" w:rsidRPr="00005390">
              <w:rPr>
                <w:rFonts w:cs="Arial"/>
                <w:szCs w:val="18"/>
              </w:rPr>
              <w:t>202</w:t>
            </w:r>
            <w:r w:rsidR="00EE37A1">
              <w:rPr>
                <w:rFonts w:cs="Arial"/>
                <w:szCs w:val="18"/>
              </w:rPr>
              <w:t>6</w:t>
            </w:r>
          </w:p>
        </w:tc>
      </w:tr>
      <w:tr w:rsidR="00A376B9" w:rsidRPr="00005390" w14:paraId="6AAE8931" w14:textId="77777777" w:rsidTr="007C6F13">
        <w:tc>
          <w:tcPr>
            <w:tcW w:w="2411" w:type="dxa"/>
            <w:shd w:val="clear" w:color="auto" w:fill="auto"/>
          </w:tcPr>
          <w:p w14:paraId="5F142B14" w14:textId="37BC9FD4" w:rsidR="00A376B9" w:rsidRPr="00005390" w:rsidRDefault="00661734" w:rsidP="00FB15CA">
            <w:pPr>
              <w:pStyle w:val="Tabletext"/>
              <w:rPr>
                <w:rFonts w:cs="Arial"/>
                <w:b/>
                <w:bCs w:val="0"/>
                <w:szCs w:val="18"/>
              </w:rPr>
            </w:pPr>
            <w:r w:rsidRPr="00005390">
              <w:rPr>
                <w:rFonts w:cs="Arial"/>
                <w:b/>
                <w:bCs w:val="0"/>
                <w:szCs w:val="18"/>
              </w:rPr>
              <w:t>Issue</w:t>
            </w:r>
            <w:r w:rsidR="00A376B9" w:rsidRPr="00005390">
              <w:rPr>
                <w:rFonts w:cs="Arial"/>
                <w:b/>
                <w:bCs w:val="0"/>
                <w:szCs w:val="18"/>
              </w:rPr>
              <w:t xml:space="preserve"> Date:</w:t>
            </w:r>
          </w:p>
        </w:tc>
        <w:tc>
          <w:tcPr>
            <w:tcW w:w="7512" w:type="dxa"/>
            <w:shd w:val="clear" w:color="auto" w:fill="auto"/>
          </w:tcPr>
          <w:p w14:paraId="23C57F3A" w14:textId="1A8297DE" w:rsidR="00A376B9" w:rsidRPr="00005390" w:rsidRDefault="00EE37A1" w:rsidP="00E004DB">
            <w:pPr>
              <w:pStyle w:val="Tabletext"/>
              <w:rPr>
                <w:rFonts w:cs="Arial"/>
                <w:szCs w:val="18"/>
              </w:rPr>
            </w:pPr>
            <w:r>
              <w:rPr>
                <w:rFonts w:cs="Arial"/>
                <w:szCs w:val="18"/>
              </w:rPr>
              <w:t>14</w:t>
            </w:r>
            <w:r w:rsidR="00545CA5" w:rsidRPr="00005390">
              <w:rPr>
                <w:rFonts w:cs="Arial"/>
                <w:szCs w:val="18"/>
              </w:rPr>
              <w:t xml:space="preserve"> </w:t>
            </w:r>
            <w:r>
              <w:rPr>
                <w:rFonts w:cs="Arial"/>
                <w:szCs w:val="18"/>
              </w:rPr>
              <w:t>January</w:t>
            </w:r>
            <w:r w:rsidR="00545CA5" w:rsidRPr="00005390">
              <w:rPr>
                <w:rFonts w:cs="Arial"/>
                <w:szCs w:val="18"/>
              </w:rPr>
              <w:t xml:space="preserve"> 202</w:t>
            </w:r>
            <w:r>
              <w:rPr>
                <w:rFonts w:cs="Arial"/>
                <w:szCs w:val="18"/>
              </w:rPr>
              <w:t>6</w:t>
            </w:r>
          </w:p>
        </w:tc>
      </w:tr>
      <w:tr w:rsidR="00D0063C" w:rsidRPr="00005390" w14:paraId="566E25CB" w14:textId="77777777" w:rsidTr="007C6F13">
        <w:tc>
          <w:tcPr>
            <w:tcW w:w="2411" w:type="dxa"/>
            <w:shd w:val="clear" w:color="auto" w:fill="auto"/>
          </w:tcPr>
          <w:p w14:paraId="44D214B0" w14:textId="2E7FE5D7" w:rsidR="00D0063C" w:rsidRPr="00005390" w:rsidRDefault="00D0063C" w:rsidP="00D0063C">
            <w:pPr>
              <w:pStyle w:val="Tabletext"/>
              <w:rPr>
                <w:rFonts w:cs="Arial"/>
                <w:b/>
                <w:bCs w:val="0"/>
                <w:szCs w:val="18"/>
              </w:rPr>
            </w:pPr>
            <w:r w:rsidRPr="00005390">
              <w:rPr>
                <w:rFonts w:cs="Arial"/>
                <w:b/>
                <w:bCs w:val="0"/>
                <w:szCs w:val="18"/>
              </w:rPr>
              <w:t>Maturity Date:</w:t>
            </w:r>
          </w:p>
        </w:tc>
        <w:tc>
          <w:tcPr>
            <w:tcW w:w="7512" w:type="dxa"/>
            <w:shd w:val="clear" w:color="auto" w:fill="auto"/>
          </w:tcPr>
          <w:p w14:paraId="4A706F64" w14:textId="485222F1" w:rsidR="00D0063C" w:rsidRPr="00005390" w:rsidRDefault="00EE37A1" w:rsidP="00D0063C">
            <w:pPr>
              <w:pStyle w:val="Tabletext"/>
              <w:rPr>
                <w:rFonts w:cs="Arial"/>
                <w:szCs w:val="18"/>
              </w:rPr>
            </w:pPr>
            <w:r>
              <w:rPr>
                <w:rFonts w:cs="Arial"/>
                <w:szCs w:val="18"/>
              </w:rPr>
              <w:t>14</w:t>
            </w:r>
            <w:r w:rsidR="00545CA5" w:rsidRPr="00005390">
              <w:rPr>
                <w:rFonts w:cs="Arial"/>
                <w:szCs w:val="18"/>
              </w:rPr>
              <w:t xml:space="preserve"> </w:t>
            </w:r>
            <w:r>
              <w:rPr>
                <w:rFonts w:cs="Arial"/>
                <w:szCs w:val="18"/>
              </w:rPr>
              <w:t>January</w:t>
            </w:r>
            <w:r w:rsidR="00545CA5" w:rsidRPr="00005390">
              <w:rPr>
                <w:rFonts w:cs="Arial"/>
                <w:szCs w:val="18"/>
              </w:rPr>
              <w:t xml:space="preserve"> 20</w:t>
            </w:r>
            <w:r w:rsidR="008E6BC0">
              <w:rPr>
                <w:rFonts w:cs="Arial"/>
                <w:szCs w:val="18"/>
              </w:rPr>
              <w:t>3</w:t>
            </w:r>
            <w:r>
              <w:rPr>
                <w:rFonts w:cs="Arial"/>
                <w:szCs w:val="18"/>
              </w:rPr>
              <w:t>6</w:t>
            </w:r>
            <w:r w:rsidR="00D0063C" w:rsidRPr="00005390">
              <w:rPr>
                <w:rFonts w:cs="Arial"/>
                <w:szCs w:val="18"/>
              </w:rPr>
              <w:t xml:space="preserve">, </w:t>
            </w:r>
            <w:r w:rsidR="00D0063C" w:rsidRPr="00005390">
              <w:rPr>
                <w:bCs w:val="0"/>
                <w:szCs w:val="18"/>
              </w:rPr>
              <w:t>subject to Issuer Call Feature</w:t>
            </w:r>
            <w:r w:rsidR="007B0F28">
              <w:rPr>
                <w:bCs w:val="0"/>
                <w:szCs w:val="18"/>
              </w:rPr>
              <w:t xml:space="preserve"> after </w:t>
            </w:r>
            <w:r>
              <w:rPr>
                <w:bCs w:val="0"/>
                <w:szCs w:val="18"/>
              </w:rPr>
              <w:t>3</w:t>
            </w:r>
            <w:r w:rsidR="007B0F28">
              <w:rPr>
                <w:bCs w:val="0"/>
                <w:szCs w:val="18"/>
              </w:rPr>
              <w:t>Y</w:t>
            </w:r>
          </w:p>
        </w:tc>
      </w:tr>
      <w:tr w:rsidR="00A376B9" w:rsidRPr="00005390" w14:paraId="74848850" w14:textId="77777777" w:rsidTr="007C6F13">
        <w:tc>
          <w:tcPr>
            <w:tcW w:w="2411" w:type="dxa"/>
            <w:shd w:val="clear" w:color="auto" w:fill="auto"/>
          </w:tcPr>
          <w:p w14:paraId="5AACCE1C" w14:textId="77777777" w:rsidR="00A376B9" w:rsidRPr="00005390" w:rsidRDefault="00A376B9" w:rsidP="00FB15CA">
            <w:pPr>
              <w:pStyle w:val="Tabletext"/>
              <w:rPr>
                <w:rFonts w:cs="Arial"/>
                <w:b/>
                <w:bCs w:val="0"/>
                <w:szCs w:val="18"/>
              </w:rPr>
            </w:pPr>
            <w:r w:rsidRPr="00005390">
              <w:rPr>
                <w:rFonts w:cs="Arial"/>
                <w:b/>
                <w:bCs w:val="0"/>
                <w:szCs w:val="18"/>
              </w:rPr>
              <w:t xml:space="preserve">Coupon: </w:t>
            </w:r>
          </w:p>
        </w:tc>
        <w:tc>
          <w:tcPr>
            <w:tcW w:w="7512" w:type="dxa"/>
            <w:shd w:val="clear" w:color="auto" w:fill="auto"/>
          </w:tcPr>
          <w:p w14:paraId="326C018F" w14:textId="77777777" w:rsidR="00A376B9" w:rsidRPr="00005390" w:rsidRDefault="00A376B9" w:rsidP="00FB15CA">
            <w:pPr>
              <w:pStyle w:val="Tabletext"/>
              <w:rPr>
                <w:rFonts w:cs="Arial"/>
                <w:szCs w:val="18"/>
              </w:rPr>
            </w:pPr>
            <w:r w:rsidRPr="00005390">
              <w:rPr>
                <w:rFonts w:cs="Arial"/>
                <w:szCs w:val="18"/>
              </w:rPr>
              <w:t>Zero</w:t>
            </w:r>
          </w:p>
        </w:tc>
      </w:tr>
      <w:tr w:rsidR="00A376B9" w:rsidRPr="00005390" w14:paraId="22BEF63D" w14:textId="77777777" w:rsidTr="007C6F13">
        <w:tc>
          <w:tcPr>
            <w:tcW w:w="2411" w:type="dxa"/>
            <w:shd w:val="clear" w:color="auto" w:fill="auto"/>
          </w:tcPr>
          <w:p w14:paraId="1B6E5C33" w14:textId="77777777" w:rsidR="00A376B9" w:rsidRPr="00005390" w:rsidRDefault="00A376B9" w:rsidP="00FB15CA">
            <w:pPr>
              <w:pStyle w:val="Tabletext"/>
              <w:rPr>
                <w:rFonts w:cs="Arial"/>
                <w:b/>
                <w:bCs w:val="0"/>
                <w:szCs w:val="18"/>
              </w:rPr>
            </w:pPr>
            <w:r w:rsidRPr="00005390">
              <w:rPr>
                <w:rFonts w:cs="Arial"/>
                <w:b/>
                <w:bCs w:val="0"/>
                <w:szCs w:val="18"/>
              </w:rPr>
              <w:t>Day Count:</w:t>
            </w:r>
          </w:p>
        </w:tc>
        <w:tc>
          <w:tcPr>
            <w:tcW w:w="7512" w:type="dxa"/>
            <w:shd w:val="clear" w:color="auto" w:fill="auto"/>
          </w:tcPr>
          <w:p w14:paraId="73D3E32C" w14:textId="77777777" w:rsidR="00A376B9" w:rsidRPr="00005390" w:rsidRDefault="00A376B9" w:rsidP="00FB15CA">
            <w:pPr>
              <w:pStyle w:val="Tabletext"/>
              <w:rPr>
                <w:rFonts w:cs="Arial"/>
                <w:szCs w:val="18"/>
              </w:rPr>
            </w:pPr>
            <w:r w:rsidRPr="00005390">
              <w:rPr>
                <w:rFonts w:cs="Arial"/>
                <w:szCs w:val="18"/>
              </w:rPr>
              <w:t>30/360, Unadjusted</w:t>
            </w:r>
          </w:p>
        </w:tc>
      </w:tr>
      <w:tr w:rsidR="008852D4" w:rsidRPr="00005390" w14:paraId="5DCB156F" w14:textId="77777777" w:rsidTr="007C6F13">
        <w:tc>
          <w:tcPr>
            <w:tcW w:w="2411" w:type="dxa"/>
            <w:shd w:val="clear" w:color="auto" w:fill="auto"/>
          </w:tcPr>
          <w:p w14:paraId="2DA7A33A" w14:textId="7BA124F9" w:rsidR="008852D4" w:rsidRPr="00005390" w:rsidRDefault="008852D4" w:rsidP="00FB15CA">
            <w:pPr>
              <w:pStyle w:val="Tabletext"/>
              <w:rPr>
                <w:rFonts w:cs="Arial"/>
                <w:b/>
                <w:bCs w:val="0"/>
                <w:szCs w:val="18"/>
              </w:rPr>
            </w:pPr>
            <w:r w:rsidRPr="00005390">
              <w:rPr>
                <w:rFonts w:cs="Arial"/>
                <w:b/>
                <w:bCs w:val="0"/>
                <w:szCs w:val="18"/>
              </w:rPr>
              <w:t xml:space="preserve">Yield: </w:t>
            </w:r>
          </w:p>
        </w:tc>
        <w:tc>
          <w:tcPr>
            <w:tcW w:w="7512" w:type="dxa"/>
            <w:shd w:val="clear" w:color="auto" w:fill="auto"/>
          </w:tcPr>
          <w:p w14:paraId="132DC429" w14:textId="0D856F50" w:rsidR="008852D4" w:rsidRPr="00005390" w:rsidRDefault="00EE37A1" w:rsidP="006F255E">
            <w:pPr>
              <w:pStyle w:val="Tabletext"/>
              <w:rPr>
                <w:rFonts w:cs="Arial"/>
                <w:szCs w:val="18"/>
              </w:rPr>
            </w:pPr>
            <w:r>
              <w:rPr>
                <w:rFonts w:cs="Arial"/>
                <w:szCs w:val="18"/>
              </w:rPr>
              <w:t>5.2</w:t>
            </w:r>
            <w:r w:rsidR="009E2567">
              <w:rPr>
                <w:rFonts w:cs="Arial"/>
                <w:szCs w:val="18"/>
              </w:rPr>
              <w:t>0</w:t>
            </w:r>
            <w:r w:rsidR="00545CA5" w:rsidRPr="00005390">
              <w:rPr>
                <w:rFonts w:cs="Arial"/>
                <w:szCs w:val="18"/>
              </w:rPr>
              <w:t>%</w:t>
            </w:r>
            <w:r w:rsidR="008852D4" w:rsidRPr="00005390">
              <w:rPr>
                <w:rFonts w:cs="Arial"/>
                <w:szCs w:val="18"/>
              </w:rPr>
              <w:t xml:space="preserve"> per annum, simple interest, annually accumulated without compounding</w:t>
            </w:r>
          </w:p>
        </w:tc>
      </w:tr>
      <w:tr w:rsidR="00A376B9" w:rsidRPr="00005390" w14:paraId="55D78034" w14:textId="77777777" w:rsidTr="007C6F13">
        <w:tc>
          <w:tcPr>
            <w:tcW w:w="2411" w:type="dxa"/>
            <w:shd w:val="clear" w:color="auto" w:fill="auto"/>
          </w:tcPr>
          <w:p w14:paraId="42CC7F7E" w14:textId="77777777" w:rsidR="00A376B9" w:rsidRPr="00005390" w:rsidRDefault="00A376B9" w:rsidP="00FB15CA">
            <w:pPr>
              <w:pStyle w:val="Tabletext"/>
              <w:rPr>
                <w:rFonts w:cs="Arial"/>
                <w:b/>
                <w:bCs w:val="0"/>
                <w:szCs w:val="18"/>
              </w:rPr>
            </w:pPr>
            <w:r w:rsidRPr="00005390">
              <w:rPr>
                <w:rFonts w:cs="Arial"/>
                <w:b/>
                <w:bCs w:val="0"/>
                <w:szCs w:val="18"/>
              </w:rPr>
              <w:t>Issue Price:</w:t>
            </w:r>
          </w:p>
        </w:tc>
        <w:tc>
          <w:tcPr>
            <w:tcW w:w="7512" w:type="dxa"/>
            <w:shd w:val="clear" w:color="auto" w:fill="auto"/>
          </w:tcPr>
          <w:p w14:paraId="3A43CB35" w14:textId="77777777" w:rsidR="00A376B9" w:rsidRPr="00005390" w:rsidRDefault="00A376B9" w:rsidP="00FB15CA">
            <w:pPr>
              <w:pStyle w:val="Tabletext"/>
              <w:rPr>
                <w:rFonts w:cs="Arial"/>
                <w:szCs w:val="18"/>
              </w:rPr>
            </w:pPr>
            <w:r w:rsidRPr="00005390">
              <w:rPr>
                <w:rFonts w:cs="Arial"/>
                <w:szCs w:val="18"/>
              </w:rPr>
              <w:t>100.00 per cent.</w:t>
            </w:r>
          </w:p>
        </w:tc>
      </w:tr>
      <w:tr w:rsidR="00A376B9" w:rsidRPr="00005390" w14:paraId="25B4534E" w14:textId="77777777" w:rsidTr="007C6F13">
        <w:tc>
          <w:tcPr>
            <w:tcW w:w="2411" w:type="dxa"/>
            <w:shd w:val="clear" w:color="auto" w:fill="auto"/>
          </w:tcPr>
          <w:p w14:paraId="475E1D76" w14:textId="77777777" w:rsidR="00A376B9" w:rsidRPr="00005390" w:rsidRDefault="00A376B9" w:rsidP="00FB15CA">
            <w:pPr>
              <w:pStyle w:val="Tabletext"/>
              <w:rPr>
                <w:rFonts w:cs="Arial"/>
                <w:b/>
                <w:bCs w:val="0"/>
                <w:szCs w:val="18"/>
              </w:rPr>
            </w:pPr>
            <w:r w:rsidRPr="00005390">
              <w:rPr>
                <w:rFonts w:cs="Arial"/>
                <w:b/>
                <w:bCs w:val="0"/>
                <w:szCs w:val="18"/>
              </w:rPr>
              <w:t>Net Proceeds:</w:t>
            </w:r>
          </w:p>
        </w:tc>
        <w:tc>
          <w:tcPr>
            <w:tcW w:w="7512" w:type="dxa"/>
            <w:shd w:val="clear" w:color="auto" w:fill="auto"/>
          </w:tcPr>
          <w:p w14:paraId="009D1827" w14:textId="0A4D10B1" w:rsidR="00A376B9" w:rsidRPr="00005390" w:rsidRDefault="00545CA5" w:rsidP="00E004DB">
            <w:pPr>
              <w:pStyle w:val="Tabletext"/>
              <w:rPr>
                <w:rFonts w:cs="Arial"/>
                <w:szCs w:val="18"/>
              </w:rPr>
            </w:pPr>
            <w:r w:rsidRPr="00005390">
              <w:rPr>
                <w:rFonts w:cs="Arial"/>
                <w:szCs w:val="18"/>
              </w:rPr>
              <w:t>USD</w:t>
            </w:r>
            <w:r w:rsidR="00D0063C" w:rsidRPr="00005390">
              <w:rPr>
                <w:rFonts w:cs="Arial"/>
                <w:szCs w:val="18"/>
              </w:rPr>
              <w:t xml:space="preserve"> </w:t>
            </w:r>
            <w:r w:rsidR="00EE37A1">
              <w:rPr>
                <w:rFonts w:cs="Arial"/>
                <w:szCs w:val="18"/>
              </w:rPr>
              <w:t>6</w:t>
            </w:r>
            <w:r w:rsidRPr="00005390">
              <w:rPr>
                <w:rFonts w:cs="Arial"/>
                <w:szCs w:val="18"/>
              </w:rPr>
              <w:t xml:space="preserve"> million</w:t>
            </w:r>
          </w:p>
        </w:tc>
      </w:tr>
    </w:tbl>
    <w:p w14:paraId="3EE5F913" w14:textId="5DE6436F" w:rsidR="00A376B9" w:rsidRPr="00005390" w:rsidRDefault="00A376B9" w:rsidP="00A376B9">
      <w:pPr>
        <w:contextualSpacing/>
        <w:rPr>
          <w:b/>
          <w:sz w:val="16"/>
          <w:szCs w:val="16"/>
        </w:rPr>
      </w:pPr>
    </w:p>
    <w:tbl>
      <w:tblPr>
        <w:tblStyle w:val="TableGrid"/>
        <w:tblW w:w="0" w:type="auto"/>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7"/>
        <w:gridCol w:w="74"/>
      </w:tblGrid>
      <w:tr w:rsidR="002D5878" w:rsidRPr="00327349" w14:paraId="65410B37" w14:textId="77777777" w:rsidTr="00D31851">
        <w:trPr>
          <w:gridAfter w:val="1"/>
          <w:wAfter w:w="74" w:type="dxa"/>
        </w:trPr>
        <w:tc>
          <w:tcPr>
            <w:tcW w:w="9777" w:type="dxa"/>
          </w:tcPr>
          <w:p w14:paraId="3AA806C8" w14:textId="77777777" w:rsidR="002D5878" w:rsidRPr="00327349" w:rsidRDefault="002D5878" w:rsidP="00D31851">
            <w:pPr>
              <w:ind w:left="41"/>
              <w:contextualSpacing/>
              <w:rPr>
                <w:rFonts w:ascii="Arial" w:hAnsi="Arial" w:cs="Arial"/>
                <w:sz w:val="16"/>
                <w:szCs w:val="16"/>
              </w:rPr>
            </w:pPr>
            <w:r w:rsidRPr="00327349">
              <w:rPr>
                <w:rFonts w:ascii="Arial" w:hAnsi="Arial" w:cs="Arial"/>
                <w:b/>
                <w:sz w:val="16"/>
                <w:szCs w:val="16"/>
              </w:rPr>
              <w:t>1 Bail-</w:t>
            </w:r>
            <w:proofErr w:type="spellStart"/>
            <w:r w:rsidRPr="00327349">
              <w:rPr>
                <w:rFonts w:ascii="Arial" w:hAnsi="Arial" w:cs="Arial"/>
                <w:b/>
                <w:sz w:val="16"/>
                <w:szCs w:val="16"/>
              </w:rPr>
              <w:t>inable</w:t>
            </w:r>
            <w:proofErr w:type="spellEnd"/>
            <w:r w:rsidRPr="00327349">
              <w:rPr>
                <w:rFonts w:ascii="Arial" w:hAnsi="Arial" w:cs="Arial"/>
                <w:sz w:val="16"/>
                <w:szCs w:val="16"/>
              </w:rPr>
              <w:t>:   The Notes are bail-</w:t>
            </w:r>
            <w:proofErr w:type="spellStart"/>
            <w:r w:rsidRPr="00327349">
              <w:rPr>
                <w:rFonts w:ascii="Arial" w:hAnsi="Arial" w:cs="Arial"/>
                <w:sz w:val="16"/>
                <w:szCs w:val="16"/>
              </w:rPr>
              <w:t>inable</w:t>
            </w:r>
            <w:proofErr w:type="spellEnd"/>
            <w:r w:rsidRPr="00327349">
              <w:rPr>
                <w:rFonts w:ascii="Arial" w:hAnsi="Arial" w:cs="Arial"/>
                <w:sz w:val="16"/>
                <w:szCs w:val="16"/>
              </w:rPr>
              <w:t xml:space="preserve"> Notes subject to conversion in whole or in part – by means of a transaction or series of transactions and in one or more steps – into common shares of the Bank or any of its affiliates under subsection 39.2(2.3) of the Canada Deposit Insurance Corporation Act  (“CDIC Act”) and to variation or extinguishment in consequence, and subject to the application of the laws of the Province of Ontario and the federal laws of Canada applicable therein in respect of the operation of the CDIC Act with respect to the Notes.</w:t>
            </w:r>
          </w:p>
          <w:p w14:paraId="5B18EB24" w14:textId="77777777" w:rsidR="002D5878" w:rsidRPr="00327349" w:rsidRDefault="002D5878" w:rsidP="00D31851">
            <w:pPr>
              <w:ind w:left="41"/>
              <w:contextualSpacing/>
              <w:rPr>
                <w:rFonts w:ascii="Arial" w:hAnsi="Arial" w:cs="Arial"/>
                <w:sz w:val="16"/>
                <w:szCs w:val="16"/>
              </w:rPr>
            </w:pPr>
          </w:p>
          <w:p w14:paraId="66019EAA" w14:textId="77777777" w:rsidR="002D5878" w:rsidRPr="00327349" w:rsidRDefault="002D5878" w:rsidP="00D31851">
            <w:pPr>
              <w:ind w:left="41"/>
              <w:contextualSpacing/>
              <w:rPr>
                <w:rFonts w:ascii="Arial" w:hAnsi="Arial" w:cs="Arial"/>
                <w:sz w:val="16"/>
                <w:szCs w:val="16"/>
              </w:rPr>
            </w:pPr>
            <w:r w:rsidRPr="00327349">
              <w:rPr>
                <w:rFonts w:ascii="Arial" w:hAnsi="Arial" w:cs="Arial"/>
                <w:sz w:val="16"/>
                <w:szCs w:val="16"/>
              </w:rPr>
              <w:t>CDIC: The Notes do not constitute deposits that are insured under the CDIC Act</w:t>
            </w:r>
          </w:p>
          <w:p w14:paraId="6730D0BF" w14:textId="77777777" w:rsidR="002D5878" w:rsidRPr="00327349" w:rsidRDefault="002D5878" w:rsidP="00D31851">
            <w:pPr>
              <w:ind w:left="41"/>
              <w:contextualSpacing/>
              <w:rPr>
                <w:rFonts w:ascii="Arial" w:hAnsi="Arial" w:cs="Arial"/>
                <w:sz w:val="16"/>
                <w:szCs w:val="16"/>
              </w:rPr>
            </w:pPr>
          </w:p>
          <w:p w14:paraId="56C52C4B" w14:textId="59B9838E" w:rsidR="002D5878" w:rsidRPr="00327349" w:rsidRDefault="002D5878" w:rsidP="00D31851">
            <w:pPr>
              <w:ind w:left="41"/>
              <w:contextualSpacing/>
              <w:rPr>
                <w:rFonts w:ascii="Arial" w:hAnsi="Arial" w:cs="Arial"/>
                <w:sz w:val="16"/>
                <w:szCs w:val="16"/>
              </w:rPr>
            </w:pPr>
            <w:r w:rsidRPr="00C7215A">
              <w:rPr>
                <w:rFonts w:ascii="Arial" w:hAnsi="Arial" w:cs="Arial"/>
                <w:sz w:val="16"/>
                <w:szCs w:val="16"/>
              </w:rPr>
              <w:t xml:space="preserve">For a description of Canadian bank resolution powers and the consequent risk factors attaching to the Notes reference is made </w:t>
            </w:r>
            <w:proofErr w:type="gramStart"/>
            <w:r w:rsidRPr="00C7215A">
              <w:rPr>
                <w:rFonts w:ascii="Arial" w:hAnsi="Arial" w:cs="Arial"/>
                <w:sz w:val="16"/>
                <w:szCs w:val="16"/>
              </w:rPr>
              <w:t>to  the</w:t>
            </w:r>
            <w:proofErr w:type="gramEnd"/>
            <w:r w:rsidRPr="00C7215A">
              <w:rPr>
                <w:rFonts w:ascii="Arial" w:hAnsi="Arial" w:cs="Arial"/>
                <w:sz w:val="16"/>
                <w:szCs w:val="16"/>
              </w:rPr>
              <w:t xml:space="preserve"> subsection entitled “</w:t>
            </w:r>
            <w:r>
              <w:rPr>
                <w:rFonts w:ascii="Arial" w:hAnsi="Arial" w:cs="Arial"/>
                <w:sz w:val="16"/>
                <w:szCs w:val="16"/>
              </w:rPr>
              <w:t xml:space="preserve"> </w:t>
            </w:r>
            <w:r w:rsidRPr="00C7215A">
              <w:rPr>
                <w:rFonts w:ascii="Arial" w:hAnsi="Arial" w:cs="Arial"/>
                <w:sz w:val="16"/>
                <w:szCs w:val="16"/>
              </w:rPr>
              <w:t>Risks relating to Bail-</w:t>
            </w:r>
            <w:proofErr w:type="spellStart"/>
            <w:r w:rsidRPr="00C7215A">
              <w:rPr>
                <w:rFonts w:ascii="Arial" w:hAnsi="Arial" w:cs="Arial"/>
                <w:sz w:val="16"/>
                <w:szCs w:val="16"/>
              </w:rPr>
              <w:t>inable</w:t>
            </w:r>
            <w:proofErr w:type="spellEnd"/>
            <w:r w:rsidRPr="00C7215A">
              <w:rPr>
                <w:rFonts w:ascii="Arial" w:hAnsi="Arial" w:cs="Arial"/>
                <w:sz w:val="16"/>
                <w:szCs w:val="16"/>
              </w:rPr>
              <w:t xml:space="preserve"> Securities” in the Risk Factors section  of the Structured Securities Base Prospectus dated July </w:t>
            </w:r>
            <w:r>
              <w:rPr>
                <w:rFonts w:ascii="Arial" w:hAnsi="Arial" w:cs="Arial"/>
                <w:sz w:val="16"/>
                <w:szCs w:val="16"/>
              </w:rPr>
              <w:t>09</w:t>
            </w:r>
            <w:r w:rsidRPr="00C7215A">
              <w:rPr>
                <w:rFonts w:ascii="Arial" w:hAnsi="Arial" w:cs="Arial"/>
                <w:sz w:val="16"/>
                <w:szCs w:val="16"/>
              </w:rPr>
              <w:t>, 202</w:t>
            </w:r>
            <w:r>
              <w:rPr>
                <w:rFonts w:ascii="Arial" w:hAnsi="Arial" w:cs="Arial"/>
                <w:sz w:val="16"/>
                <w:szCs w:val="16"/>
              </w:rPr>
              <w:t>5</w:t>
            </w:r>
            <w:r w:rsidRPr="00C7215A">
              <w:rPr>
                <w:rFonts w:ascii="Arial" w:hAnsi="Arial" w:cs="Arial"/>
                <w:sz w:val="16"/>
                <w:szCs w:val="16"/>
              </w:rPr>
              <w:t xml:space="preserve"> </w:t>
            </w:r>
            <w:r w:rsidR="00EE37A1" w:rsidRPr="0068045A">
              <w:rPr>
                <w:rFonts w:ascii="Arial" w:hAnsi="Arial" w:cs="Arial"/>
                <w:sz w:val="16"/>
                <w:szCs w:val="16"/>
              </w:rPr>
              <w:t xml:space="preserve">as supplemented by the supplemental prospectuses dated </w:t>
            </w:r>
            <w:r w:rsidR="00EE37A1">
              <w:rPr>
                <w:rFonts w:ascii="Arial" w:hAnsi="Arial" w:cs="Arial"/>
                <w:sz w:val="16"/>
                <w:szCs w:val="16"/>
              </w:rPr>
              <w:t>August</w:t>
            </w:r>
            <w:r w:rsidR="00EE37A1" w:rsidRPr="0068045A">
              <w:rPr>
                <w:rFonts w:ascii="Arial" w:hAnsi="Arial" w:cs="Arial"/>
                <w:sz w:val="16"/>
                <w:szCs w:val="16"/>
              </w:rPr>
              <w:t xml:space="preserve"> </w:t>
            </w:r>
            <w:r w:rsidR="00EE37A1">
              <w:rPr>
                <w:rFonts w:ascii="Arial" w:hAnsi="Arial" w:cs="Arial"/>
                <w:sz w:val="16"/>
                <w:szCs w:val="16"/>
              </w:rPr>
              <w:t>28</w:t>
            </w:r>
            <w:r w:rsidR="00EE37A1" w:rsidRPr="0068045A">
              <w:rPr>
                <w:rFonts w:ascii="Arial" w:hAnsi="Arial" w:cs="Arial"/>
                <w:sz w:val="16"/>
                <w:szCs w:val="16"/>
              </w:rPr>
              <w:t>,</w:t>
            </w:r>
            <w:r w:rsidR="00EE37A1">
              <w:rPr>
                <w:rFonts w:ascii="Arial" w:hAnsi="Arial" w:cs="Arial"/>
                <w:sz w:val="16"/>
                <w:szCs w:val="16"/>
              </w:rPr>
              <w:t xml:space="preserve"> </w:t>
            </w:r>
            <w:r w:rsidR="00EE37A1" w:rsidRPr="0068045A">
              <w:rPr>
                <w:rFonts w:ascii="Arial" w:hAnsi="Arial" w:cs="Arial"/>
                <w:sz w:val="16"/>
                <w:szCs w:val="16"/>
              </w:rPr>
              <w:t>202</w:t>
            </w:r>
            <w:r w:rsidR="00EE37A1">
              <w:rPr>
                <w:rFonts w:ascii="Arial" w:hAnsi="Arial" w:cs="Arial"/>
                <w:sz w:val="16"/>
                <w:szCs w:val="16"/>
              </w:rPr>
              <w:t xml:space="preserve">5 </w:t>
            </w:r>
            <w:r w:rsidRPr="00C7215A">
              <w:rPr>
                <w:rFonts w:ascii="Arial" w:hAnsi="Arial" w:cs="Arial"/>
                <w:sz w:val="16"/>
                <w:szCs w:val="16"/>
              </w:rPr>
              <w:t>which together constitute a base prospectus (the “Base Prospectus”).</w:t>
            </w:r>
          </w:p>
        </w:tc>
      </w:tr>
      <w:tr w:rsidR="004B2D5F" w:rsidRPr="00005390" w14:paraId="6A976B2F" w14:textId="77777777" w:rsidTr="002D5878">
        <w:tc>
          <w:tcPr>
            <w:tcW w:w="9851" w:type="dxa"/>
            <w:gridSpan w:val="2"/>
          </w:tcPr>
          <w:p w14:paraId="07C6A43D" w14:textId="77777777" w:rsidR="004B2D5F" w:rsidRPr="00005390" w:rsidRDefault="004B2D5F" w:rsidP="002D5878">
            <w:pPr>
              <w:contextualSpacing/>
              <w:rPr>
                <w:rFonts w:ascii="Arial" w:hAnsi="Arial" w:cs="Arial"/>
                <w:b/>
                <w:sz w:val="16"/>
                <w:szCs w:val="16"/>
              </w:rPr>
            </w:pPr>
          </w:p>
        </w:tc>
      </w:tr>
    </w:tbl>
    <w:p w14:paraId="65B5F16F" w14:textId="77777777" w:rsidR="004B2D5F" w:rsidRPr="00005390" w:rsidRDefault="004B2D5F" w:rsidP="004B2D5F">
      <w:pPr>
        <w:ind w:left="-851" w:firstLine="2"/>
        <w:contextualSpacing/>
        <w:rPr>
          <w:b/>
          <w:sz w:val="16"/>
          <w:szCs w:val="16"/>
        </w:rPr>
      </w:pPr>
    </w:p>
    <w:p w14:paraId="17912C5A" w14:textId="77777777" w:rsidR="00A376B9" w:rsidRPr="00005390" w:rsidRDefault="00A376B9" w:rsidP="004B2D5F">
      <w:pPr>
        <w:ind w:left="-851" w:firstLine="2"/>
        <w:contextualSpacing/>
        <w:rPr>
          <w:b/>
          <w:sz w:val="16"/>
          <w:szCs w:val="16"/>
        </w:rPr>
      </w:pPr>
    </w:p>
    <w:p w14:paraId="375F3DC8" w14:textId="77777777" w:rsidR="00A376B9" w:rsidRPr="00005390" w:rsidRDefault="00A376B9" w:rsidP="00A376B9">
      <w:pPr>
        <w:ind w:left="-851"/>
        <w:contextualSpacing/>
        <w:rPr>
          <w:b/>
          <w:sz w:val="16"/>
          <w:szCs w:val="16"/>
        </w:rPr>
      </w:pPr>
    </w:p>
    <w:tbl>
      <w:tblPr>
        <w:tblW w:w="9743" w:type="dxa"/>
        <w:tblInd w:w="-743" w:type="dxa"/>
        <w:tblBorders>
          <w:top w:val="single" w:sz="6" w:space="0" w:color="auto"/>
          <w:bottom w:val="single" w:sz="4" w:space="0" w:color="auto"/>
        </w:tblBorders>
        <w:tblLayout w:type="fixed"/>
        <w:tblLook w:val="0000" w:firstRow="0" w:lastRow="0" w:firstColumn="0" w:lastColumn="0" w:noHBand="0" w:noVBand="0"/>
      </w:tblPr>
      <w:tblGrid>
        <w:gridCol w:w="1643"/>
        <w:gridCol w:w="8100"/>
      </w:tblGrid>
      <w:tr w:rsidR="00A376B9" w:rsidRPr="00005390" w14:paraId="0DA4D65D" w14:textId="77777777" w:rsidTr="00EE37A1">
        <w:tc>
          <w:tcPr>
            <w:tcW w:w="1643" w:type="dxa"/>
            <w:shd w:val="clear" w:color="auto" w:fill="auto"/>
          </w:tcPr>
          <w:p w14:paraId="1EA1EBBB" w14:textId="53DE93D5" w:rsidR="00A376B9" w:rsidRPr="00005390" w:rsidRDefault="00A376B9" w:rsidP="00FB15CA">
            <w:pPr>
              <w:pStyle w:val="Tabletext"/>
              <w:rPr>
                <w:rFonts w:cs="Arial"/>
                <w:b/>
                <w:bCs w:val="0"/>
                <w:szCs w:val="18"/>
              </w:rPr>
            </w:pPr>
            <w:r w:rsidRPr="00005390">
              <w:br w:type="page"/>
            </w:r>
            <w:r w:rsidRPr="00005390">
              <w:rPr>
                <w:rFonts w:cs="Arial"/>
                <w:b/>
                <w:bCs w:val="0"/>
                <w:szCs w:val="18"/>
              </w:rPr>
              <w:t>Redemption Amount Schedule:</w:t>
            </w:r>
          </w:p>
        </w:tc>
        <w:tc>
          <w:tcPr>
            <w:tcW w:w="8100" w:type="dxa"/>
            <w:shd w:val="clear" w:color="auto" w:fill="auto"/>
          </w:tcPr>
          <w:p w14:paraId="44DD181C" w14:textId="77777777" w:rsidR="00A376B9" w:rsidRPr="00005390" w:rsidRDefault="00A376B9" w:rsidP="00FB15CA">
            <w:pPr>
              <w:autoSpaceDE w:val="0"/>
              <w:autoSpaceDN w:val="0"/>
              <w:adjustRightInd w:val="0"/>
              <w:spacing w:before="140" w:line="240" w:lineRule="atLeast"/>
              <w:rPr>
                <w:rFonts w:ascii="Arial" w:eastAsia="SimSun" w:hAnsi="Arial" w:cs="Arial"/>
                <w:sz w:val="18"/>
                <w:szCs w:val="18"/>
                <w:lang w:val="en-AU" w:eastAsia="zh-CN"/>
              </w:rPr>
            </w:pPr>
            <w:r w:rsidRPr="00005390">
              <w:rPr>
                <w:rFonts w:ascii="Arial" w:eastAsia="SimSun" w:hAnsi="Arial" w:cs="Arial"/>
                <w:sz w:val="18"/>
                <w:szCs w:val="18"/>
                <w:lang w:val="en-AU" w:eastAsia="zh-CN"/>
              </w:rPr>
              <w:t xml:space="preserve">Final Redemption Amount if Maturity Date is subject to </w:t>
            </w:r>
            <w:r w:rsidR="001035B9" w:rsidRPr="00005390">
              <w:rPr>
                <w:rFonts w:ascii="Arial" w:eastAsia="SimSun" w:hAnsi="Arial" w:cs="Arial"/>
                <w:sz w:val="18"/>
                <w:szCs w:val="18"/>
                <w:lang w:val="en-AU" w:eastAsia="zh-CN"/>
              </w:rPr>
              <w:t xml:space="preserve">Issuer </w:t>
            </w:r>
            <w:r w:rsidR="0001628C" w:rsidRPr="00005390">
              <w:rPr>
                <w:rFonts w:ascii="Arial" w:eastAsia="SimSun" w:hAnsi="Arial" w:cs="Arial"/>
                <w:sz w:val="18"/>
                <w:szCs w:val="18"/>
                <w:lang w:val="en-AU" w:eastAsia="zh-CN"/>
              </w:rPr>
              <w:t>Call Feature</w:t>
            </w:r>
            <w:r w:rsidR="00401F5E" w:rsidRPr="00005390">
              <w:rPr>
                <w:rFonts w:ascii="Arial" w:eastAsia="SimSun" w:hAnsi="Arial" w:cs="Arial"/>
                <w:sz w:val="18"/>
                <w:szCs w:val="18"/>
                <w:lang w:val="en-AU" w:eastAsia="zh-CN"/>
              </w:rPr>
              <w:t xml:space="preserve"> </w:t>
            </w:r>
            <w:r w:rsidRPr="00005390">
              <w:rPr>
                <w:rFonts w:ascii="Arial" w:eastAsia="SimSun" w:hAnsi="Arial" w:cs="Arial"/>
                <w:sz w:val="18"/>
                <w:szCs w:val="18"/>
                <w:lang w:val="en-AU" w:eastAsia="zh-CN"/>
              </w:rPr>
              <w:t>(per</w:t>
            </w:r>
          </w:p>
          <w:p w14:paraId="70F2C655" w14:textId="3695A1D4" w:rsidR="00A376B9" w:rsidRDefault="00A376B9" w:rsidP="00FB15CA">
            <w:pPr>
              <w:pStyle w:val="Tabletext"/>
              <w:spacing w:after="120"/>
              <w:ind w:right="23"/>
              <w:rPr>
                <w:rFonts w:eastAsia="SimSun" w:cs="Arial"/>
                <w:szCs w:val="18"/>
                <w:lang w:eastAsia="zh-CN"/>
              </w:rPr>
            </w:pPr>
            <w:r w:rsidRPr="00005390">
              <w:rPr>
                <w:rFonts w:eastAsia="SimSun" w:cs="Arial"/>
                <w:szCs w:val="18"/>
                <w:lang w:eastAsia="zh-CN"/>
              </w:rPr>
              <w:t>denomination):</w:t>
            </w:r>
          </w:p>
          <w:tbl>
            <w:tblPr>
              <w:tblW w:w="7941" w:type="dxa"/>
              <w:tblLook w:val="04A0" w:firstRow="1" w:lastRow="0" w:firstColumn="1" w:lastColumn="0" w:noHBand="0" w:noVBand="1"/>
            </w:tblPr>
            <w:tblGrid>
              <w:gridCol w:w="1658"/>
              <w:gridCol w:w="2029"/>
              <w:gridCol w:w="1815"/>
              <w:gridCol w:w="2439"/>
            </w:tblGrid>
            <w:tr w:rsidR="009E2567" w:rsidRPr="009E2567" w14:paraId="456693F6" w14:textId="77777777" w:rsidTr="009E2567">
              <w:trPr>
                <w:trHeight w:val="825"/>
              </w:trPr>
              <w:tc>
                <w:tcPr>
                  <w:tcW w:w="16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F6D4BC"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Date</w:t>
                  </w:r>
                </w:p>
              </w:tc>
              <w:tc>
                <w:tcPr>
                  <w:tcW w:w="2029" w:type="dxa"/>
                  <w:tcBorders>
                    <w:top w:val="single" w:sz="4" w:space="0" w:color="auto"/>
                    <w:left w:val="nil"/>
                    <w:bottom w:val="single" w:sz="4" w:space="0" w:color="auto"/>
                    <w:right w:val="single" w:sz="4" w:space="0" w:color="auto"/>
                  </w:tcBorders>
                  <w:shd w:val="clear" w:color="auto" w:fill="auto"/>
                  <w:vAlign w:val="center"/>
                  <w:hideMark/>
                </w:tcPr>
                <w:p w14:paraId="5A4BEBB7"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Redemption Price</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14:paraId="2D9EA6E5"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Cash Amount (Per Issue Amount)</w:t>
                  </w:r>
                </w:p>
              </w:tc>
              <w:tc>
                <w:tcPr>
                  <w:tcW w:w="2439" w:type="dxa"/>
                  <w:tcBorders>
                    <w:top w:val="single" w:sz="4" w:space="0" w:color="auto"/>
                    <w:left w:val="nil"/>
                    <w:bottom w:val="single" w:sz="4" w:space="0" w:color="auto"/>
                    <w:right w:val="single" w:sz="4" w:space="0" w:color="auto"/>
                  </w:tcBorders>
                  <w:shd w:val="clear" w:color="auto" w:fill="auto"/>
                  <w:vAlign w:val="center"/>
                  <w:hideMark/>
                </w:tcPr>
                <w:p w14:paraId="3A7569BF"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Cash Amount (Per Denomination)</w:t>
                  </w:r>
                </w:p>
              </w:tc>
            </w:tr>
            <w:tr w:rsidR="009E2567" w:rsidRPr="009E2567" w14:paraId="6B4FA8BD" w14:textId="77777777" w:rsidTr="009E2567">
              <w:trPr>
                <w:trHeight w:val="317"/>
              </w:trPr>
              <w:tc>
                <w:tcPr>
                  <w:tcW w:w="1658" w:type="dxa"/>
                  <w:tcBorders>
                    <w:top w:val="nil"/>
                    <w:left w:val="single" w:sz="4" w:space="0" w:color="auto"/>
                    <w:bottom w:val="single" w:sz="4" w:space="0" w:color="auto"/>
                    <w:right w:val="single" w:sz="4" w:space="0" w:color="auto"/>
                  </w:tcBorders>
                  <w:shd w:val="clear" w:color="auto" w:fill="auto"/>
                  <w:noWrap/>
                  <w:vAlign w:val="bottom"/>
                  <w:hideMark/>
                </w:tcPr>
                <w:p w14:paraId="4D10AD71"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14-Jan-2029</w:t>
                  </w:r>
                </w:p>
              </w:tc>
              <w:tc>
                <w:tcPr>
                  <w:tcW w:w="2029" w:type="dxa"/>
                  <w:tcBorders>
                    <w:top w:val="nil"/>
                    <w:left w:val="nil"/>
                    <w:bottom w:val="single" w:sz="4" w:space="0" w:color="auto"/>
                    <w:right w:val="single" w:sz="4" w:space="0" w:color="auto"/>
                  </w:tcBorders>
                  <w:shd w:val="clear" w:color="auto" w:fill="auto"/>
                  <w:noWrap/>
                  <w:vAlign w:val="bottom"/>
                  <w:hideMark/>
                </w:tcPr>
                <w:p w14:paraId="13DAAF15"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116.425261%</w:t>
                  </w:r>
                </w:p>
              </w:tc>
              <w:tc>
                <w:tcPr>
                  <w:tcW w:w="1815" w:type="dxa"/>
                  <w:tcBorders>
                    <w:top w:val="nil"/>
                    <w:left w:val="nil"/>
                    <w:bottom w:val="single" w:sz="4" w:space="0" w:color="auto"/>
                    <w:right w:val="single" w:sz="4" w:space="0" w:color="auto"/>
                  </w:tcBorders>
                  <w:shd w:val="clear" w:color="auto" w:fill="auto"/>
                  <w:noWrap/>
                  <w:vAlign w:val="bottom"/>
                  <w:hideMark/>
                </w:tcPr>
                <w:p w14:paraId="477B62BD"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6,985,515.66</w:t>
                  </w:r>
                </w:p>
              </w:tc>
              <w:tc>
                <w:tcPr>
                  <w:tcW w:w="2439" w:type="dxa"/>
                  <w:tcBorders>
                    <w:top w:val="nil"/>
                    <w:left w:val="nil"/>
                    <w:bottom w:val="single" w:sz="4" w:space="0" w:color="auto"/>
                    <w:right w:val="single" w:sz="4" w:space="0" w:color="auto"/>
                  </w:tcBorders>
                  <w:shd w:val="clear" w:color="auto" w:fill="auto"/>
                  <w:noWrap/>
                  <w:vAlign w:val="bottom"/>
                  <w:hideMark/>
                </w:tcPr>
                <w:p w14:paraId="6387C9A5"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1,164,252.61</w:t>
                  </w:r>
                </w:p>
              </w:tc>
            </w:tr>
            <w:tr w:rsidR="009E2567" w:rsidRPr="009E2567" w14:paraId="0A914CF1" w14:textId="77777777" w:rsidTr="009E2567">
              <w:trPr>
                <w:trHeight w:val="317"/>
              </w:trPr>
              <w:tc>
                <w:tcPr>
                  <w:tcW w:w="1658" w:type="dxa"/>
                  <w:tcBorders>
                    <w:top w:val="nil"/>
                    <w:left w:val="single" w:sz="4" w:space="0" w:color="auto"/>
                    <w:bottom w:val="single" w:sz="4" w:space="0" w:color="auto"/>
                    <w:right w:val="single" w:sz="4" w:space="0" w:color="auto"/>
                  </w:tcBorders>
                  <w:shd w:val="clear" w:color="auto" w:fill="auto"/>
                  <w:noWrap/>
                  <w:vAlign w:val="bottom"/>
                  <w:hideMark/>
                </w:tcPr>
                <w:p w14:paraId="6A0946C8"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14-Jan-2030</w:t>
                  </w:r>
                </w:p>
              </w:tc>
              <w:tc>
                <w:tcPr>
                  <w:tcW w:w="2029" w:type="dxa"/>
                  <w:tcBorders>
                    <w:top w:val="nil"/>
                    <w:left w:val="nil"/>
                    <w:bottom w:val="single" w:sz="4" w:space="0" w:color="auto"/>
                    <w:right w:val="single" w:sz="4" w:space="0" w:color="auto"/>
                  </w:tcBorders>
                  <w:shd w:val="clear" w:color="auto" w:fill="auto"/>
                  <w:noWrap/>
                  <w:vAlign w:val="bottom"/>
                  <w:hideMark/>
                </w:tcPr>
                <w:p w14:paraId="00ED44B2"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122.479374%</w:t>
                  </w:r>
                </w:p>
              </w:tc>
              <w:tc>
                <w:tcPr>
                  <w:tcW w:w="1815" w:type="dxa"/>
                  <w:tcBorders>
                    <w:top w:val="nil"/>
                    <w:left w:val="nil"/>
                    <w:bottom w:val="single" w:sz="4" w:space="0" w:color="auto"/>
                    <w:right w:val="single" w:sz="4" w:space="0" w:color="auto"/>
                  </w:tcBorders>
                  <w:shd w:val="clear" w:color="auto" w:fill="auto"/>
                  <w:noWrap/>
                  <w:vAlign w:val="bottom"/>
                  <w:hideMark/>
                </w:tcPr>
                <w:p w14:paraId="29711291"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7,348,762.44</w:t>
                  </w:r>
                </w:p>
              </w:tc>
              <w:tc>
                <w:tcPr>
                  <w:tcW w:w="2439" w:type="dxa"/>
                  <w:tcBorders>
                    <w:top w:val="nil"/>
                    <w:left w:val="nil"/>
                    <w:bottom w:val="single" w:sz="4" w:space="0" w:color="auto"/>
                    <w:right w:val="single" w:sz="4" w:space="0" w:color="auto"/>
                  </w:tcBorders>
                  <w:shd w:val="clear" w:color="auto" w:fill="auto"/>
                  <w:noWrap/>
                  <w:vAlign w:val="bottom"/>
                  <w:hideMark/>
                </w:tcPr>
                <w:p w14:paraId="71E21D77"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1,224,793.74</w:t>
                  </w:r>
                </w:p>
              </w:tc>
            </w:tr>
            <w:tr w:rsidR="009E2567" w:rsidRPr="009E2567" w14:paraId="4338C318" w14:textId="77777777" w:rsidTr="009E2567">
              <w:trPr>
                <w:trHeight w:val="317"/>
              </w:trPr>
              <w:tc>
                <w:tcPr>
                  <w:tcW w:w="1658" w:type="dxa"/>
                  <w:tcBorders>
                    <w:top w:val="nil"/>
                    <w:left w:val="single" w:sz="4" w:space="0" w:color="auto"/>
                    <w:bottom w:val="single" w:sz="4" w:space="0" w:color="auto"/>
                    <w:right w:val="single" w:sz="4" w:space="0" w:color="auto"/>
                  </w:tcBorders>
                  <w:shd w:val="clear" w:color="auto" w:fill="auto"/>
                  <w:noWrap/>
                  <w:vAlign w:val="bottom"/>
                  <w:hideMark/>
                </w:tcPr>
                <w:p w14:paraId="0341683C"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14-Jan-2031</w:t>
                  </w:r>
                </w:p>
              </w:tc>
              <w:tc>
                <w:tcPr>
                  <w:tcW w:w="2029" w:type="dxa"/>
                  <w:tcBorders>
                    <w:top w:val="nil"/>
                    <w:left w:val="nil"/>
                    <w:bottom w:val="single" w:sz="4" w:space="0" w:color="auto"/>
                    <w:right w:val="single" w:sz="4" w:space="0" w:color="auto"/>
                  </w:tcBorders>
                  <w:shd w:val="clear" w:color="auto" w:fill="auto"/>
                  <w:noWrap/>
                  <w:vAlign w:val="bottom"/>
                  <w:hideMark/>
                </w:tcPr>
                <w:p w14:paraId="7F487F7D"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128.848302%</w:t>
                  </w:r>
                </w:p>
              </w:tc>
              <w:tc>
                <w:tcPr>
                  <w:tcW w:w="1815" w:type="dxa"/>
                  <w:tcBorders>
                    <w:top w:val="nil"/>
                    <w:left w:val="nil"/>
                    <w:bottom w:val="single" w:sz="4" w:space="0" w:color="auto"/>
                    <w:right w:val="single" w:sz="4" w:space="0" w:color="auto"/>
                  </w:tcBorders>
                  <w:shd w:val="clear" w:color="auto" w:fill="auto"/>
                  <w:noWrap/>
                  <w:vAlign w:val="bottom"/>
                  <w:hideMark/>
                </w:tcPr>
                <w:p w14:paraId="1B4FD95F"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7,730,898.12</w:t>
                  </w:r>
                </w:p>
              </w:tc>
              <w:tc>
                <w:tcPr>
                  <w:tcW w:w="2439" w:type="dxa"/>
                  <w:tcBorders>
                    <w:top w:val="nil"/>
                    <w:left w:val="nil"/>
                    <w:bottom w:val="single" w:sz="4" w:space="0" w:color="auto"/>
                    <w:right w:val="single" w:sz="4" w:space="0" w:color="auto"/>
                  </w:tcBorders>
                  <w:shd w:val="clear" w:color="auto" w:fill="auto"/>
                  <w:noWrap/>
                  <w:vAlign w:val="bottom"/>
                  <w:hideMark/>
                </w:tcPr>
                <w:p w14:paraId="6152DEC3"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1,288,483.02</w:t>
                  </w:r>
                </w:p>
              </w:tc>
            </w:tr>
            <w:tr w:rsidR="009E2567" w:rsidRPr="009E2567" w14:paraId="44490A16" w14:textId="77777777" w:rsidTr="009E2567">
              <w:trPr>
                <w:trHeight w:val="317"/>
              </w:trPr>
              <w:tc>
                <w:tcPr>
                  <w:tcW w:w="1658" w:type="dxa"/>
                  <w:tcBorders>
                    <w:top w:val="nil"/>
                    <w:left w:val="single" w:sz="4" w:space="0" w:color="auto"/>
                    <w:bottom w:val="single" w:sz="4" w:space="0" w:color="auto"/>
                    <w:right w:val="single" w:sz="4" w:space="0" w:color="auto"/>
                  </w:tcBorders>
                  <w:shd w:val="clear" w:color="auto" w:fill="auto"/>
                  <w:noWrap/>
                  <w:vAlign w:val="bottom"/>
                  <w:hideMark/>
                </w:tcPr>
                <w:p w14:paraId="73A14AE7"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14-Jan-2032</w:t>
                  </w:r>
                </w:p>
              </w:tc>
              <w:tc>
                <w:tcPr>
                  <w:tcW w:w="2029" w:type="dxa"/>
                  <w:tcBorders>
                    <w:top w:val="nil"/>
                    <w:left w:val="nil"/>
                    <w:bottom w:val="single" w:sz="4" w:space="0" w:color="auto"/>
                    <w:right w:val="single" w:sz="4" w:space="0" w:color="auto"/>
                  </w:tcBorders>
                  <w:shd w:val="clear" w:color="auto" w:fill="auto"/>
                  <w:noWrap/>
                  <w:vAlign w:val="bottom"/>
                  <w:hideMark/>
                </w:tcPr>
                <w:p w14:paraId="0DC3824C"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135.548414%</w:t>
                  </w:r>
                </w:p>
              </w:tc>
              <w:tc>
                <w:tcPr>
                  <w:tcW w:w="1815" w:type="dxa"/>
                  <w:tcBorders>
                    <w:top w:val="nil"/>
                    <w:left w:val="nil"/>
                    <w:bottom w:val="single" w:sz="4" w:space="0" w:color="auto"/>
                    <w:right w:val="single" w:sz="4" w:space="0" w:color="auto"/>
                  </w:tcBorders>
                  <w:shd w:val="clear" w:color="auto" w:fill="auto"/>
                  <w:noWrap/>
                  <w:vAlign w:val="bottom"/>
                  <w:hideMark/>
                </w:tcPr>
                <w:p w14:paraId="206A532F"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8,132,904.84</w:t>
                  </w:r>
                </w:p>
              </w:tc>
              <w:tc>
                <w:tcPr>
                  <w:tcW w:w="2439" w:type="dxa"/>
                  <w:tcBorders>
                    <w:top w:val="nil"/>
                    <w:left w:val="nil"/>
                    <w:bottom w:val="single" w:sz="4" w:space="0" w:color="auto"/>
                    <w:right w:val="single" w:sz="4" w:space="0" w:color="auto"/>
                  </w:tcBorders>
                  <w:shd w:val="clear" w:color="auto" w:fill="auto"/>
                  <w:noWrap/>
                  <w:vAlign w:val="bottom"/>
                  <w:hideMark/>
                </w:tcPr>
                <w:p w14:paraId="2A06070B"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1,355,484.14</w:t>
                  </w:r>
                </w:p>
              </w:tc>
            </w:tr>
            <w:tr w:rsidR="009E2567" w:rsidRPr="009E2567" w14:paraId="1865880F" w14:textId="77777777" w:rsidTr="009E2567">
              <w:trPr>
                <w:trHeight w:val="317"/>
              </w:trPr>
              <w:tc>
                <w:tcPr>
                  <w:tcW w:w="1658" w:type="dxa"/>
                  <w:tcBorders>
                    <w:top w:val="nil"/>
                    <w:left w:val="single" w:sz="4" w:space="0" w:color="auto"/>
                    <w:bottom w:val="single" w:sz="4" w:space="0" w:color="auto"/>
                    <w:right w:val="single" w:sz="4" w:space="0" w:color="auto"/>
                  </w:tcBorders>
                  <w:shd w:val="clear" w:color="auto" w:fill="auto"/>
                  <w:noWrap/>
                  <w:vAlign w:val="bottom"/>
                  <w:hideMark/>
                </w:tcPr>
                <w:p w14:paraId="4114C6B5"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14-Jan-2033</w:t>
                  </w:r>
                </w:p>
              </w:tc>
              <w:tc>
                <w:tcPr>
                  <w:tcW w:w="2029" w:type="dxa"/>
                  <w:tcBorders>
                    <w:top w:val="nil"/>
                    <w:left w:val="nil"/>
                    <w:bottom w:val="single" w:sz="4" w:space="0" w:color="auto"/>
                    <w:right w:val="single" w:sz="4" w:space="0" w:color="auto"/>
                  </w:tcBorders>
                  <w:shd w:val="clear" w:color="auto" w:fill="auto"/>
                  <w:noWrap/>
                  <w:vAlign w:val="bottom"/>
                  <w:hideMark/>
                </w:tcPr>
                <w:p w14:paraId="5517E9FD"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142.596931%</w:t>
                  </w:r>
                </w:p>
              </w:tc>
              <w:tc>
                <w:tcPr>
                  <w:tcW w:w="1815" w:type="dxa"/>
                  <w:tcBorders>
                    <w:top w:val="nil"/>
                    <w:left w:val="nil"/>
                    <w:bottom w:val="single" w:sz="4" w:space="0" w:color="auto"/>
                    <w:right w:val="single" w:sz="4" w:space="0" w:color="auto"/>
                  </w:tcBorders>
                  <w:shd w:val="clear" w:color="auto" w:fill="auto"/>
                  <w:noWrap/>
                  <w:vAlign w:val="bottom"/>
                  <w:hideMark/>
                </w:tcPr>
                <w:p w14:paraId="11787FC1"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8,555,815.86</w:t>
                  </w:r>
                </w:p>
              </w:tc>
              <w:tc>
                <w:tcPr>
                  <w:tcW w:w="2439" w:type="dxa"/>
                  <w:tcBorders>
                    <w:top w:val="nil"/>
                    <w:left w:val="nil"/>
                    <w:bottom w:val="single" w:sz="4" w:space="0" w:color="auto"/>
                    <w:right w:val="single" w:sz="4" w:space="0" w:color="auto"/>
                  </w:tcBorders>
                  <w:shd w:val="clear" w:color="auto" w:fill="auto"/>
                  <w:noWrap/>
                  <w:vAlign w:val="bottom"/>
                  <w:hideMark/>
                </w:tcPr>
                <w:p w14:paraId="56C9D7B8"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1,425,969.31</w:t>
                  </w:r>
                </w:p>
              </w:tc>
            </w:tr>
            <w:tr w:rsidR="009E2567" w:rsidRPr="009E2567" w14:paraId="14F0648D" w14:textId="77777777" w:rsidTr="009E2567">
              <w:trPr>
                <w:trHeight w:val="317"/>
              </w:trPr>
              <w:tc>
                <w:tcPr>
                  <w:tcW w:w="1658" w:type="dxa"/>
                  <w:tcBorders>
                    <w:top w:val="nil"/>
                    <w:left w:val="single" w:sz="4" w:space="0" w:color="auto"/>
                    <w:bottom w:val="single" w:sz="4" w:space="0" w:color="auto"/>
                    <w:right w:val="single" w:sz="4" w:space="0" w:color="auto"/>
                  </w:tcBorders>
                  <w:shd w:val="clear" w:color="auto" w:fill="auto"/>
                  <w:noWrap/>
                  <w:vAlign w:val="bottom"/>
                  <w:hideMark/>
                </w:tcPr>
                <w:p w14:paraId="0A21759A"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14-Jan-2034</w:t>
                  </w:r>
                </w:p>
              </w:tc>
              <w:tc>
                <w:tcPr>
                  <w:tcW w:w="2029" w:type="dxa"/>
                  <w:tcBorders>
                    <w:top w:val="nil"/>
                    <w:left w:val="nil"/>
                    <w:bottom w:val="single" w:sz="4" w:space="0" w:color="auto"/>
                    <w:right w:val="single" w:sz="4" w:space="0" w:color="auto"/>
                  </w:tcBorders>
                  <w:shd w:val="clear" w:color="auto" w:fill="auto"/>
                  <w:noWrap/>
                  <w:vAlign w:val="bottom"/>
                  <w:hideMark/>
                </w:tcPr>
                <w:p w14:paraId="40A959BB"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150.011971%</w:t>
                  </w:r>
                </w:p>
              </w:tc>
              <w:tc>
                <w:tcPr>
                  <w:tcW w:w="1815" w:type="dxa"/>
                  <w:tcBorders>
                    <w:top w:val="nil"/>
                    <w:left w:val="nil"/>
                    <w:bottom w:val="single" w:sz="4" w:space="0" w:color="auto"/>
                    <w:right w:val="single" w:sz="4" w:space="0" w:color="auto"/>
                  </w:tcBorders>
                  <w:shd w:val="clear" w:color="auto" w:fill="auto"/>
                  <w:noWrap/>
                  <w:vAlign w:val="bottom"/>
                  <w:hideMark/>
                </w:tcPr>
                <w:p w14:paraId="3BE42B08"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9,000,718.26</w:t>
                  </w:r>
                </w:p>
              </w:tc>
              <w:tc>
                <w:tcPr>
                  <w:tcW w:w="2439" w:type="dxa"/>
                  <w:tcBorders>
                    <w:top w:val="nil"/>
                    <w:left w:val="nil"/>
                    <w:bottom w:val="single" w:sz="4" w:space="0" w:color="auto"/>
                    <w:right w:val="single" w:sz="4" w:space="0" w:color="auto"/>
                  </w:tcBorders>
                  <w:shd w:val="clear" w:color="auto" w:fill="auto"/>
                  <w:noWrap/>
                  <w:vAlign w:val="bottom"/>
                  <w:hideMark/>
                </w:tcPr>
                <w:p w14:paraId="3B53B26A"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1,500,119.71</w:t>
                  </w:r>
                </w:p>
              </w:tc>
            </w:tr>
            <w:tr w:rsidR="009E2567" w:rsidRPr="009E2567" w14:paraId="2AFBCBA5" w14:textId="77777777" w:rsidTr="009E2567">
              <w:trPr>
                <w:trHeight w:val="317"/>
              </w:trPr>
              <w:tc>
                <w:tcPr>
                  <w:tcW w:w="1658" w:type="dxa"/>
                  <w:tcBorders>
                    <w:top w:val="nil"/>
                    <w:left w:val="single" w:sz="4" w:space="0" w:color="auto"/>
                    <w:bottom w:val="single" w:sz="4" w:space="0" w:color="auto"/>
                    <w:right w:val="single" w:sz="4" w:space="0" w:color="auto"/>
                  </w:tcBorders>
                  <w:shd w:val="clear" w:color="auto" w:fill="auto"/>
                  <w:noWrap/>
                  <w:vAlign w:val="bottom"/>
                  <w:hideMark/>
                </w:tcPr>
                <w:p w14:paraId="654E391B"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14-Jan-2035</w:t>
                  </w:r>
                </w:p>
              </w:tc>
              <w:tc>
                <w:tcPr>
                  <w:tcW w:w="2029" w:type="dxa"/>
                  <w:tcBorders>
                    <w:top w:val="nil"/>
                    <w:left w:val="nil"/>
                    <w:bottom w:val="single" w:sz="4" w:space="0" w:color="auto"/>
                    <w:right w:val="single" w:sz="4" w:space="0" w:color="auto"/>
                  </w:tcBorders>
                  <w:shd w:val="clear" w:color="auto" w:fill="auto"/>
                  <w:noWrap/>
                  <w:vAlign w:val="bottom"/>
                  <w:hideMark/>
                </w:tcPr>
                <w:p w14:paraId="04F1B061"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157.812594%</w:t>
                  </w:r>
                </w:p>
              </w:tc>
              <w:tc>
                <w:tcPr>
                  <w:tcW w:w="1815" w:type="dxa"/>
                  <w:tcBorders>
                    <w:top w:val="nil"/>
                    <w:left w:val="nil"/>
                    <w:bottom w:val="single" w:sz="4" w:space="0" w:color="auto"/>
                    <w:right w:val="single" w:sz="4" w:space="0" w:color="auto"/>
                  </w:tcBorders>
                  <w:shd w:val="clear" w:color="auto" w:fill="auto"/>
                  <w:noWrap/>
                  <w:vAlign w:val="bottom"/>
                  <w:hideMark/>
                </w:tcPr>
                <w:p w14:paraId="47083E79"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9,468,755.64</w:t>
                  </w:r>
                </w:p>
              </w:tc>
              <w:tc>
                <w:tcPr>
                  <w:tcW w:w="2439" w:type="dxa"/>
                  <w:tcBorders>
                    <w:top w:val="nil"/>
                    <w:left w:val="nil"/>
                    <w:bottom w:val="single" w:sz="4" w:space="0" w:color="auto"/>
                    <w:right w:val="single" w:sz="4" w:space="0" w:color="auto"/>
                  </w:tcBorders>
                  <w:shd w:val="clear" w:color="auto" w:fill="auto"/>
                  <w:noWrap/>
                  <w:vAlign w:val="bottom"/>
                  <w:hideMark/>
                </w:tcPr>
                <w:p w14:paraId="22517B81"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1,578,125.94</w:t>
                  </w:r>
                </w:p>
              </w:tc>
            </w:tr>
            <w:tr w:rsidR="009E2567" w:rsidRPr="009E2567" w14:paraId="5B6B6832" w14:textId="77777777" w:rsidTr="009E2567">
              <w:trPr>
                <w:trHeight w:val="317"/>
              </w:trPr>
              <w:tc>
                <w:tcPr>
                  <w:tcW w:w="1658" w:type="dxa"/>
                  <w:tcBorders>
                    <w:top w:val="nil"/>
                    <w:left w:val="single" w:sz="4" w:space="0" w:color="auto"/>
                    <w:bottom w:val="single" w:sz="4" w:space="0" w:color="auto"/>
                    <w:right w:val="single" w:sz="4" w:space="0" w:color="auto"/>
                  </w:tcBorders>
                  <w:shd w:val="clear" w:color="auto" w:fill="auto"/>
                  <w:noWrap/>
                  <w:vAlign w:val="bottom"/>
                  <w:hideMark/>
                </w:tcPr>
                <w:p w14:paraId="18C0533C"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14-Jan-2036</w:t>
                  </w:r>
                </w:p>
              </w:tc>
              <w:tc>
                <w:tcPr>
                  <w:tcW w:w="2029" w:type="dxa"/>
                  <w:tcBorders>
                    <w:top w:val="nil"/>
                    <w:left w:val="nil"/>
                    <w:bottom w:val="single" w:sz="4" w:space="0" w:color="auto"/>
                    <w:right w:val="single" w:sz="4" w:space="0" w:color="auto"/>
                  </w:tcBorders>
                  <w:shd w:val="clear" w:color="auto" w:fill="auto"/>
                  <w:noWrap/>
                  <w:vAlign w:val="bottom"/>
                  <w:hideMark/>
                </w:tcPr>
                <w:p w14:paraId="2545D38E"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166.018849%</w:t>
                  </w:r>
                </w:p>
              </w:tc>
              <w:tc>
                <w:tcPr>
                  <w:tcW w:w="1815" w:type="dxa"/>
                  <w:tcBorders>
                    <w:top w:val="nil"/>
                    <w:left w:val="nil"/>
                    <w:bottom w:val="single" w:sz="4" w:space="0" w:color="auto"/>
                    <w:right w:val="single" w:sz="4" w:space="0" w:color="auto"/>
                  </w:tcBorders>
                  <w:shd w:val="clear" w:color="auto" w:fill="auto"/>
                  <w:noWrap/>
                  <w:vAlign w:val="bottom"/>
                  <w:hideMark/>
                </w:tcPr>
                <w:p w14:paraId="02D1AF41"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9,961,130.94</w:t>
                  </w:r>
                </w:p>
              </w:tc>
              <w:tc>
                <w:tcPr>
                  <w:tcW w:w="2439" w:type="dxa"/>
                  <w:tcBorders>
                    <w:top w:val="nil"/>
                    <w:left w:val="nil"/>
                    <w:bottom w:val="single" w:sz="4" w:space="0" w:color="auto"/>
                    <w:right w:val="single" w:sz="4" w:space="0" w:color="auto"/>
                  </w:tcBorders>
                  <w:shd w:val="clear" w:color="auto" w:fill="auto"/>
                  <w:noWrap/>
                  <w:vAlign w:val="bottom"/>
                  <w:hideMark/>
                </w:tcPr>
                <w:p w14:paraId="413CFAB9" w14:textId="77777777" w:rsidR="009E2567" w:rsidRPr="009E2567" w:rsidRDefault="009E2567" w:rsidP="009E2567">
                  <w:pPr>
                    <w:jc w:val="center"/>
                    <w:rPr>
                      <w:rFonts w:ascii="Calibri" w:eastAsia="Times New Roman" w:hAnsi="Calibri" w:cs="Calibri"/>
                      <w:color w:val="000000"/>
                      <w:sz w:val="22"/>
                      <w:szCs w:val="22"/>
                    </w:rPr>
                  </w:pPr>
                  <w:r w:rsidRPr="009E2567">
                    <w:rPr>
                      <w:rFonts w:ascii="Calibri" w:eastAsia="Times New Roman" w:hAnsi="Calibri" w:cs="Calibri"/>
                      <w:color w:val="000000"/>
                      <w:sz w:val="22"/>
                      <w:szCs w:val="22"/>
                    </w:rPr>
                    <w:t>1,660,188.49</w:t>
                  </w:r>
                </w:p>
              </w:tc>
            </w:tr>
          </w:tbl>
          <w:p w14:paraId="5AEB3D8B" w14:textId="77777777" w:rsidR="009E2567" w:rsidRPr="00005390" w:rsidRDefault="009E2567" w:rsidP="00FB15CA">
            <w:pPr>
              <w:rPr>
                <w:lang w:val="en-AU"/>
              </w:rPr>
            </w:pPr>
          </w:p>
        </w:tc>
      </w:tr>
      <w:tr w:rsidR="00D0063C" w:rsidRPr="00005390" w14:paraId="3BA28DA5" w14:textId="77777777" w:rsidTr="00EE37A1">
        <w:trPr>
          <w:trHeight w:val="933"/>
        </w:trPr>
        <w:tc>
          <w:tcPr>
            <w:tcW w:w="1643" w:type="dxa"/>
            <w:shd w:val="clear" w:color="auto" w:fill="auto"/>
          </w:tcPr>
          <w:p w14:paraId="07C07199" w14:textId="11D05E98" w:rsidR="00D0063C" w:rsidRPr="00005390" w:rsidRDefault="00D0063C" w:rsidP="00D0063C">
            <w:pPr>
              <w:pStyle w:val="Tabletext"/>
              <w:rPr>
                <w:rFonts w:cs="Arial"/>
                <w:b/>
                <w:bCs w:val="0"/>
                <w:szCs w:val="18"/>
              </w:rPr>
            </w:pPr>
            <w:r w:rsidRPr="00005390">
              <w:rPr>
                <w:rFonts w:cs="Arial"/>
                <w:b/>
                <w:bCs w:val="0"/>
                <w:szCs w:val="18"/>
              </w:rPr>
              <w:t>Issuer Call Feature:</w:t>
            </w:r>
            <w:r w:rsidRPr="00005390">
              <w:rPr>
                <w:b/>
              </w:rPr>
              <w:t xml:space="preserve"> </w:t>
            </w:r>
          </w:p>
        </w:tc>
        <w:tc>
          <w:tcPr>
            <w:tcW w:w="8100" w:type="dxa"/>
            <w:shd w:val="clear" w:color="auto" w:fill="auto"/>
          </w:tcPr>
          <w:p w14:paraId="7CD2BCD1" w14:textId="2D35CE60" w:rsidR="00D0063C" w:rsidRPr="00005390" w:rsidRDefault="00D0063C" w:rsidP="00D0063C">
            <w:pPr>
              <w:pStyle w:val="Tabletext"/>
              <w:rPr>
                <w:rFonts w:cs="Arial"/>
                <w:szCs w:val="18"/>
              </w:rPr>
            </w:pPr>
            <w:r w:rsidRPr="00005390">
              <w:rPr>
                <w:rFonts w:cs="Arial"/>
                <w:szCs w:val="18"/>
              </w:rPr>
              <w:t xml:space="preserve">Issuer has the right to call the Notes </w:t>
            </w:r>
            <w:r w:rsidR="00241674" w:rsidRPr="00005390">
              <w:rPr>
                <w:rFonts w:cs="Arial"/>
                <w:szCs w:val="18"/>
              </w:rPr>
              <w:t xml:space="preserve">per the above Redemption Amount Schedule </w:t>
            </w:r>
            <w:r w:rsidRPr="00005390">
              <w:rPr>
                <w:rFonts w:cs="Arial"/>
                <w:szCs w:val="18"/>
              </w:rPr>
              <w:t xml:space="preserve">in whole but not in part only on every </w:t>
            </w:r>
            <w:r w:rsidR="00E70D5F">
              <w:rPr>
                <w:rFonts w:cs="Arial"/>
                <w:szCs w:val="18"/>
              </w:rPr>
              <w:t>1</w:t>
            </w:r>
            <w:r w:rsidR="00EE37A1">
              <w:rPr>
                <w:rFonts w:cs="Arial"/>
                <w:szCs w:val="18"/>
              </w:rPr>
              <w:t>4</w:t>
            </w:r>
            <w:r w:rsidR="00545CA5" w:rsidRPr="00005390">
              <w:rPr>
                <w:rFonts w:cs="Arial"/>
                <w:szCs w:val="18"/>
              </w:rPr>
              <w:t xml:space="preserve"> of </w:t>
            </w:r>
            <w:r w:rsidR="00EE37A1">
              <w:rPr>
                <w:rFonts w:cs="Arial"/>
                <w:szCs w:val="18"/>
              </w:rPr>
              <w:t>January</w:t>
            </w:r>
            <w:r w:rsidRPr="00005390">
              <w:rPr>
                <w:rFonts w:cs="Arial"/>
                <w:szCs w:val="18"/>
              </w:rPr>
              <w:t xml:space="preserve">, from and including the </w:t>
            </w:r>
            <w:r w:rsidR="00E70D5F">
              <w:rPr>
                <w:rFonts w:cs="Arial"/>
                <w:szCs w:val="18"/>
              </w:rPr>
              <w:t>1</w:t>
            </w:r>
            <w:r w:rsidR="00EE37A1">
              <w:rPr>
                <w:rFonts w:cs="Arial"/>
                <w:szCs w:val="18"/>
              </w:rPr>
              <w:t>4</w:t>
            </w:r>
            <w:r w:rsidR="00E70D5F">
              <w:rPr>
                <w:rFonts w:cs="Arial"/>
                <w:szCs w:val="18"/>
              </w:rPr>
              <w:t xml:space="preserve"> </w:t>
            </w:r>
            <w:r w:rsidR="00EE37A1">
              <w:rPr>
                <w:rFonts w:cs="Arial"/>
                <w:szCs w:val="18"/>
              </w:rPr>
              <w:t>January</w:t>
            </w:r>
            <w:r w:rsidR="00545CA5" w:rsidRPr="00005390">
              <w:rPr>
                <w:rFonts w:cs="Arial"/>
                <w:szCs w:val="18"/>
              </w:rPr>
              <w:t xml:space="preserve"> 202</w:t>
            </w:r>
            <w:r w:rsidR="00EE37A1">
              <w:rPr>
                <w:rFonts w:cs="Arial"/>
                <w:szCs w:val="18"/>
              </w:rPr>
              <w:t>9</w:t>
            </w:r>
            <w:r w:rsidRPr="00005390">
              <w:rPr>
                <w:rFonts w:cs="Arial"/>
                <w:szCs w:val="18"/>
              </w:rPr>
              <w:t xml:space="preserve"> up to and including </w:t>
            </w:r>
            <w:r w:rsidR="00E70D5F">
              <w:rPr>
                <w:rFonts w:cs="Arial"/>
                <w:szCs w:val="18"/>
              </w:rPr>
              <w:t>1</w:t>
            </w:r>
            <w:r w:rsidR="00EE37A1">
              <w:rPr>
                <w:rFonts w:cs="Arial"/>
                <w:szCs w:val="18"/>
              </w:rPr>
              <w:t>4</w:t>
            </w:r>
            <w:r w:rsidR="00545CA5" w:rsidRPr="00005390">
              <w:rPr>
                <w:rFonts w:cs="Arial"/>
                <w:szCs w:val="18"/>
              </w:rPr>
              <w:t xml:space="preserve"> </w:t>
            </w:r>
            <w:r w:rsidR="00EE37A1">
              <w:rPr>
                <w:rFonts w:cs="Arial"/>
                <w:szCs w:val="18"/>
              </w:rPr>
              <w:t>January</w:t>
            </w:r>
            <w:r w:rsidR="00545CA5" w:rsidRPr="00005390">
              <w:rPr>
                <w:rFonts w:cs="Arial"/>
                <w:szCs w:val="18"/>
              </w:rPr>
              <w:t xml:space="preserve"> 20</w:t>
            </w:r>
            <w:r w:rsidR="00EE37A1">
              <w:rPr>
                <w:rFonts w:cs="Arial"/>
                <w:szCs w:val="18"/>
              </w:rPr>
              <w:t>35</w:t>
            </w:r>
            <w:r w:rsidRPr="00005390">
              <w:rPr>
                <w:rFonts w:cs="Arial"/>
                <w:szCs w:val="18"/>
              </w:rPr>
              <w:t xml:space="preserve"> upon giving </w:t>
            </w:r>
            <w:r w:rsidR="00545CA5" w:rsidRPr="00005390">
              <w:rPr>
                <w:rFonts w:cs="Arial"/>
                <w:szCs w:val="18"/>
              </w:rPr>
              <w:t>5</w:t>
            </w:r>
            <w:r w:rsidRPr="00005390">
              <w:rPr>
                <w:rFonts w:cs="Arial"/>
                <w:szCs w:val="18"/>
              </w:rPr>
              <w:t xml:space="preserve"> business days’ notice, provided that where the redemption would lead to a breach of the Issuer’s TLAC requirement each redemption will be subject to the prior approval of the Superintendent of Financial Institutions (Canada).</w:t>
            </w:r>
          </w:p>
        </w:tc>
      </w:tr>
      <w:tr w:rsidR="00A376B9" w:rsidRPr="00005390" w14:paraId="5DAEE283" w14:textId="77777777" w:rsidTr="00EE37A1">
        <w:tc>
          <w:tcPr>
            <w:tcW w:w="1643" w:type="dxa"/>
            <w:shd w:val="clear" w:color="auto" w:fill="auto"/>
          </w:tcPr>
          <w:p w14:paraId="68B13ED1" w14:textId="77777777" w:rsidR="00A376B9" w:rsidRPr="00005390" w:rsidRDefault="00A376B9" w:rsidP="00FB15CA">
            <w:pPr>
              <w:pStyle w:val="Tabletext"/>
              <w:rPr>
                <w:rFonts w:cs="Arial"/>
                <w:b/>
                <w:bCs w:val="0"/>
                <w:szCs w:val="18"/>
              </w:rPr>
            </w:pPr>
            <w:r w:rsidRPr="00005390">
              <w:rPr>
                <w:rFonts w:cs="Arial"/>
                <w:b/>
                <w:bCs w:val="0"/>
                <w:szCs w:val="18"/>
              </w:rPr>
              <w:t>Business Days:</w:t>
            </w:r>
          </w:p>
        </w:tc>
        <w:tc>
          <w:tcPr>
            <w:tcW w:w="8100" w:type="dxa"/>
            <w:shd w:val="clear" w:color="auto" w:fill="auto"/>
          </w:tcPr>
          <w:p w14:paraId="72C3D427" w14:textId="67EAD7B1" w:rsidR="00A376B9" w:rsidRPr="00005390" w:rsidRDefault="00545CA5" w:rsidP="004763C0">
            <w:pPr>
              <w:pStyle w:val="Tabletext"/>
              <w:rPr>
                <w:rFonts w:cs="Arial"/>
                <w:szCs w:val="18"/>
              </w:rPr>
            </w:pPr>
            <w:r w:rsidRPr="00005390">
              <w:rPr>
                <w:rFonts w:cs="Arial"/>
                <w:szCs w:val="18"/>
              </w:rPr>
              <w:t>London and New York</w:t>
            </w:r>
          </w:p>
        </w:tc>
      </w:tr>
      <w:tr w:rsidR="00A376B9" w:rsidRPr="00005390" w14:paraId="59C6DBF9" w14:textId="77777777" w:rsidTr="00EE37A1">
        <w:tc>
          <w:tcPr>
            <w:tcW w:w="1643" w:type="dxa"/>
            <w:shd w:val="clear" w:color="auto" w:fill="auto"/>
          </w:tcPr>
          <w:p w14:paraId="1934AFA8" w14:textId="77777777" w:rsidR="00A376B9" w:rsidRPr="00005390" w:rsidRDefault="00A376B9" w:rsidP="00FB15CA">
            <w:pPr>
              <w:pStyle w:val="Tabletext"/>
              <w:rPr>
                <w:rFonts w:cs="Arial"/>
                <w:b/>
                <w:bCs w:val="0"/>
                <w:szCs w:val="18"/>
              </w:rPr>
            </w:pPr>
            <w:r w:rsidRPr="00005390">
              <w:rPr>
                <w:rFonts w:cs="Arial"/>
                <w:b/>
                <w:bCs w:val="0"/>
                <w:szCs w:val="18"/>
              </w:rPr>
              <w:t>Business Day Convention:</w:t>
            </w:r>
          </w:p>
        </w:tc>
        <w:tc>
          <w:tcPr>
            <w:tcW w:w="8100" w:type="dxa"/>
            <w:shd w:val="clear" w:color="auto" w:fill="auto"/>
          </w:tcPr>
          <w:p w14:paraId="1543815F" w14:textId="77777777" w:rsidR="00A376B9" w:rsidRPr="00005390" w:rsidRDefault="00A376B9" w:rsidP="00FB15CA">
            <w:pPr>
              <w:pStyle w:val="Tabletext"/>
              <w:rPr>
                <w:rFonts w:cs="Arial"/>
                <w:szCs w:val="18"/>
              </w:rPr>
            </w:pPr>
            <w:r w:rsidRPr="00005390">
              <w:rPr>
                <w:rFonts w:cs="Arial"/>
                <w:szCs w:val="18"/>
              </w:rPr>
              <w:t>Following</w:t>
            </w:r>
          </w:p>
        </w:tc>
      </w:tr>
      <w:tr w:rsidR="00DA2BFB" w:rsidRPr="00005390" w14:paraId="13BF98DF" w14:textId="77777777" w:rsidTr="00EE37A1">
        <w:tc>
          <w:tcPr>
            <w:tcW w:w="1643" w:type="dxa"/>
            <w:shd w:val="clear" w:color="auto" w:fill="auto"/>
          </w:tcPr>
          <w:p w14:paraId="3BE46D4E" w14:textId="0AF0C437" w:rsidR="00DA2BFB" w:rsidRPr="00005390" w:rsidRDefault="00DA2BFB" w:rsidP="00DA2BFB">
            <w:pPr>
              <w:pStyle w:val="Tabletext"/>
              <w:rPr>
                <w:rFonts w:cs="Arial"/>
                <w:b/>
                <w:bCs w:val="0"/>
                <w:szCs w:val="18"/>
              </w:rPr>
            </w:pPr>
            <w:r w:rsidRPr="00005390">
              <w:rPr>
                <w:rFonts w:cs="Arial"/>
                <w:b/>
                <w:bCs w:val="0"/>
                <w:szCs w:val="18"/>
              </w:rPr>
              <w:t>Minimum Trading Size:</w:t>
            </w:r>
          </w:p>
        </w:tc>
        <w:tc>
          <w:tcPr>
            <w:tcW w:w="8100" w:type="dxa"/>
            <w:shd w:val="clear" w:color="auto" w:fill="auto"/>
          </w:tcPr>
          <w:p w14:paraId="454218D6" w14:textId="7F632620" w:rsidR="00DA2BFB" w:rsidRPr="00005390" w:rsidRDefault="00545CA5" w:rsidP="00DA2BFB">
            <w:pPr>
              <w:pStyle w:val="Tabletext"/>
              <w:rPr>
                <w:szCs w:val="18"/>
              </w:rPr>
            </w:pPr>
            <w:r w:rsidRPr="00005390">
              <w:rPr>
                <w:szCs w:val="18"/>
              </w:rPr>
              <w:t>USD</w:t>
            </w:r>
            <w:r w:rsidR="00DA2BFB" w:rsidRPr="00005390">
              <w:rPr>
                <w:rFonts w:cs="Arial"/>
                <w:szCs w:val="18"/>
              </w:rPr>
              <w:t xml:space="preserve"> </w:t>
            </w:r>
            <w:r w:rsidR="00EE37A1">
              <w:rPr>
                <w:rFonts w:cs="Arial"/>
                <w:szCs w:val="18"/>
              </w:rPr>
              <w:t>1,0</w:t>
            </w:r>
            <w:r w:rsidRPr="00005390">
              <w:rPr>
                <w:rFonts w:cs="Arial"/>
                <w:szCs w:val="18"/>
              </w:rPr>
              <w:t>0</w:t>
            </w:r>
            <w:r w:rsidR="0051090B" w:rsidRPr="00005390">
              <w:rPr>
                <w:rFonts w:cs="Arial"/>
                <w:szCs w:val="18"/>
              </w:rPr>
              <w:t>0</w:t>
            </w:r>
            <w:r w:rsidRPr="00005390">
              <w:rPr>
                <w:rFonts w:cs="Arial"/>
                <w:szCs w:val="18"/>
              </w:rPr>
              <w:t>,000</w:t>
            </w:r>
          </w:p>
        </w:tc>
      </w:tr>
      <w:tr w:rsidR="00DA2BFB" w:rsidRPr="00005390" w14:paraId="4B5A8D18" w14:textId="77777777" w:rsidTr="00EE37A1">
        <w:tc>
          <w:tcPr>
            <w:tcW w:w="1643" w:type="dxa"/>
            <w:shd w:val="clear" w:color="auto" w:fill="auto"/>
          </w:tcPr>
          <w:p w14:paraId="3CF1BDB8" w14:textId="77777777" w:rsidR="00DA2BFB" w:rsidRPr="00005390" w:rsidRDefault="00DA2BFB" w:rsidP="00DA2BFB">
            <w:pPr>
              <w:pStyle w:val="Tabletext"/>
              <w:rPr>
                <w:rFonts w:cs="Arial"/>
                <w:b/>
                <w:bCs w:val="0"/>
                <w:szCs w:val="18"/>
              </w:rPr>
            </w:pPr>
            <w:r w:rsidRPr="00005390">
              <w:rPr>
                <w:rFonts w:cs="Arial"/>
                <w:b/>
                <w:bCs w:val="0"/>
                <w:szCs w:val="18"/>
              </w:rPr>
              <w:t>Denominations:</w:t>
            </w:r>
          </w:p>
        </w:tc>
        <w:tc>
          <w:tcPr>
            <w:tcW w:w="8100" w:type="dxa"/>
            <w:shd w:val="clear" w:color="auto" w:fill="auto"/>
          </w:tcPr>
          <w:p w14:paraId="210802A7" w14:textId="324CF7CE" w:rsidR="00DA2BFB" w:rsidRPr="00005390" w:rsidRDefault="00545CA5" w:rsidP="00DA2BFB">
            <w:pPr>
              <w:pStyle w:val="Tabletext"/>
              <w:rPr>
                <w:rFonts w:cs="Arial"/>
                <w:szCs w:val="18"/>
              </w:rPr>
            </w:pPr>
            <w:r w:rsidRPr="00005390">
              <w:rPr>
                <w:szCs w:val="18"/>
              </w:rPr>
              <w:t>USD</w:t>
            </w:r>
            <w:r w:rsidR="00DA2BFB" w:rsidRPr="00005390">
              <w:rPr>
                <w:rFonts w:cs="Arial"/>
                <w:szCs w:val="18"/>
              </w:rPr>
              <w:t xml:space="preserve"> </w:t>
            </w:r>
            <w:r w:rsidR="0051090B" w:rsidRPr="00005390">
              <w:rPr>
                <w:rFonts w:cs="Arial"/>
                <w:szCs w:val="18"/>
              </w:rPr>
              <w:t>1</w:t>
            </w:r>
            <w:r w:rsidR="00EE37A1">
              <w:rPr>
                <w:rFonts w:cs="Arial"/>
                <w:szCs w:val="18"/>
              </w:rPr>
              <w:t>,000</w:t>
            </w:r>
            <w:r w:rsidRPr="00005390">
              <w:rPr>
                <w:rFonts w:cs="Arial"/>
                <w:szCs w:val="18"/>
              </w:rPr>
              <w:t>,000</w:t>
            </w:r>
          </w:p>
        </w:tc>
      </w:tr>
      <w:tr w:rsidR="00DA2BFB" w:rsidRPr="00005390" w14:paraId="3A71BBFF" w14:textId="77777777" w:rsidTr="00EE37A1">
        <w:tc>
          <w:tcPr>
            <w:tcW w:w="1643" w:type="dxa"/>
            <w:shd w:val="clear" w:color="auto" w:fill="auto"/>
          </w:tcPr>
          <w:p w14:paraId="6BE3B60C" w14:textId="77777777" w:rsidR="00DA2BFB" w:rsidRPr="00005390" w:rsidRDefault="00DA2BFB" w:rsidP="00DA2BFB">
            <w:pPr>
              <w:pStyle w:val="Tabletext"/>
              <w:rPr>
                <w:rFonts w:cs="Arial"/>
                <w:b/>
                <w:bCs w:val="0"/>
                <w:szCs w:val="18"/>
              </w:rPr>
            </w:pPr>
            <w:r w:rsidRPr="00005390">
              <w:rPr>
                <w:rFonts w:cs="Arial"/>
                <w:b/>
                <w:bCs w:val="0"/>
                <w:szCs w:val="18"/>
              </w:rPr>
              <w:t>Governing Law:</w:t>
            </w:r>
          </w:p>
        </w:tc>
        <w:tc>
          <w:tcPr>
            <w:tcW w:w="8100" w:type="dxa"/>
            <w:shd w:val="clear" w:color="auto" w:fill="auto"/>
          </w:tcPr>
          <w:p w14:paraId="19CBCC85" w14:textId="77777777" w:rsidR="00DA2BFB" w:rsidRPr="00005390" w:rsidRDefault="00DA2BFB" w:rsidP="00DA2BFB">
            <w:pPr>
              <w:pStyle w:val="Tabletext"/>
              <w:rPr>
                <w:rFonts w:cs="Arial"/>
                <w:szCs w:val="18"/>
              </w:rPr>
            </w:pPr>
            <w:r w:rsidRPr="00005390">
              <w:rPr>
                <w:rFonts w:cs="Arial"/>
                <w:szCs w:val="18"/>
              </w:rPr>
              <w:t>Province of Ontario and the laws of Canada applicable therein</w:t>
            </w:r>
          </w:p>
        </w:tc>
      </w:tr>
      <w:tr w:rsidR="00DA2BFB" w:rsidRPr="00005390" w14:paraId="79D603B2" w14:textId="77777777" w:rsidTr="00EE37A1">
        <w:tc>
          <w:tcPr>
            <w:tcW w:w="1643" w:type="dxa"/>
            <w:shd w:val="clear" w:color="auto" w:fill="auto"/>
          </w:tcPr>
          <w:p w14:paraId="3845E986" w14:textId="77777777" w:rsidR="00DA2BFB" w:rsidRPr="00005390" w:rsidRDefault="00DA2BFB" w:rsidP="00DA2BFB">
            <w:pPr>
              <w:pStyle w:val="Tabletext"/>
              <w:rPr>
                <w:rFonts w:cs="Arial"/>
                <w:b/>
                <w:bCs w:val="0"/>
                <w:szCs w:val="18"/>
              </w:rPr>
            </w:pPr>
            <w:r w:rsidRPr="00005390">
              <w:rPr>
                <w:rFonts w:cs="Arial"/>
                <w:b/>
                <w:bCs w:val="0"/>
                <w:szCs w:val="18"/>
              </w:rPr>
              <w:t>Form of Notes:</w:t>
            </w:r>
          </w:p>
        </w:tc>
        <w:tc>
          <w:tcPr>
            <w:tcW w:w="8100" w:type="dxa"/>
            <w:shd w:val="clear" w:color="auto" w:fill="auto"/>
          </w:tcPr>
          <w:p w14:paraId="6D1C82E2" w14:textId="77777777" w:rsidR="00DA2BFB" w:rsidRPr="00005390" w:rsidRDefault="00DA2BFB" w:rsidP="00DA2BFB">
            <w:pPr>
              <w:pStyle w:val="Tabletext"/>
              <w:rPr>
                <w:rFonts w:cs="Arial"/>
                <w:szCs w:val="18"/>
              </w:rPr>
            </w:pPr>
            <w:r w:rsidRPr="00005390">
              <w:rPr>
                <w:rFonts w:cs="Arial"/>
                <w:szCs w:val="18"/>
              </w:rPr>
              <w:t xml:space="preserve">Bearer Notes. </w:t>
            </w:r>
            <w:r w:rsidRPr="00005390">
              <w:t>Temporary Global Note exchangeable for a Permanent Global Note.</w:t>
            </w:r>
          </w:p>
        </w:tc>
      </w:tr>
      <w:tr w:rsidR="00DA2BFB" w:rsidRPr="00005390" w14:paraId="5C6397A2" w14:textId="77777777" w:rsidTr="00EE37A1">
        <w:tc>
          <w:tcPr>
            <w:tcW w:w="1643" w:type="dxa"/>
            <w:shd w:val="clear" w:color="auto" w:fill="auto"/>
          </w:tcPr>
          <w:p w14:paraId="4C650D37" w14:textId="01C99C5A" w:rsidR="00DA2BFB" w:rsidRPr="00005390" w:rsidRDefault="00DA2BFB" w:rsidP="00DA2BFB">
            <w:pPr>
              <w:pStyle w:val="Tabletext"/>
              <w:rPr>
                <w:rFonts w:cs="Arial"/>
                <w:b/>
                <w:bCs w:val="0"/>
                <w:szCs w:val="18"/>
              </w:rPr>
            </w:pPr>
            <w:r w:rsidRPr="00005390">
              <w:rPr>
                <w:rFonts w:cs="Arial"/>
                <w:b/>
                <w:bCs w:val="0"/>
                <w:szCs w:val="18"/>
              </w:rPr>
              <w:t>Attornment:</w:t>
            </w:r>
            <w:r w:rsidRPr="00005390">
              <w:rPr>
                <w:b/>
              </w:rPr>
              <w:t xml:space="preserve"> </w:t>
            </w:r>
          </w:p>
        </w:tc>
        <w:tc>
          <w:tcPr>
            <w:tcW w:w="8100" w:type="dxa"/>
            <w:shd w:val="clear" w:color="auto" w:fill="auto"/>
          </w:tcPr>
          <w:p w14:paraId="5BB8D22B" w14:textId="413CE5A7" w:rsidR="00DA2BFB" w:rsidRPr="00005390" w:rsidRDefault="00DA2BFB" w:rsidP="00DA2BFB">
            <w:pPr>
              <w:pStyle w:val="Tabletext"/>
              <w:rPr>
                <w:rFonts w:cs="Arial"/>
                <w:szCs w:val="18"/>
              </w:rPr>
            </w:pPr>
            <w:r w:rsidRPr="00005390">
              <w:rPr>
                <w:rFonts w:cs="Arial"/>
                <w:szCs w:val="18"/>
              </w:rPr>
              <w:t>By acquiring the Notes, each Noteholder (including each beneficial owner) is deemed to attorn to the jurisdiction of the courts in the Province of Ontario in Canada with respect to the CDIC Act and the laws of the Province of Ontario and the federal laws of Canada applicable therein</w:t>
            </w:r>
          </w:p>
        </w:tc>
      </w:tr>
      <w:tr w:rsidR="00DA2BFB" w:rsidRPr="00005390" w14:paraId="1FAB5D3C" w14:textId="77777777" w:rsidTr="00EE37A1">
        <w:tc>
          <w:tcPr>
            <w:tcW w:w="1643" w:type="dxa"/>
            <w:shd w:val="clear" w:color="auto" w:fill="auto"/>
          </w:tcPr>
          <w:p w14:paraId="2258BD93" w14:textId="77777777" w:rsidR="00DA2BFB" w:rsidRPr="00005390" w:rsidRDefault="00DA2BFB" w:rsidP="00DA2BFB">
            <w:pPr>
              <w:pStyle w:val="Tabletext"/>
              <w:rPr>
                <w:rFonts w:cs="Arial"/>
                <w:b/>
                <w:bCs w:val="0"/>
                <w:szCs w:val="18"/>
              </w:rPr>
            </w:pPr>
            <w:r w:rsidRPr="00005390">
              <w:rPr>
                <w:rFonts w:cs="Arial"/>
                <w:b/>
                <w:bCs w:val="0"/>
                <w:szCs w:val="18"/>
              </w:rPr>
              <w:t>Listing:</w:t>
            </w:r>
          </w:p>
        </w:tc>
        <w:tc>
          <w:tcPr>
            <w:tcW w:w="8100" w:type="dxa"/>
            <w:shd w:val="clear" w:color="auto" w:fill="auto"/>
          </w:tcPr>
          <w:p w14:paraId="416D7842" w14:textId="796763C8" w:rsidR="00DA2BFB" w:rsidRPr="00005390" w:rsidRDefault="00EE37A1" w:rsidP="00DA2BFB">
            <w:pPr>
              <w:pStyle w:val="Tabletext"/>
              <w:rPr>
                <w:rFonts w:cs="Arial"/>
                <w:szCs w:val="18"/>
              </w:rPr>
            </w:pPr>
            <w:r w:rsidRPr="00EE37A1">
              <w:rPr>
                <w:rFonts w:cs="Arial"/>
                <w:szCs w:val="18"/>
              </w:rPr>
              <w:t>Irish Stock Exchange – Global Exchange Market</w:t>
            </w:r>
          </w:p>
        </w:tc>
      </w:tr>
      <w:tr w:rsidR="00DA2BFB" w:rsidRPr="00005390" w14:paraId="1D5734C2" w14:textId="77777777" w:rsidTr="00EE37A1">
        <w:tc>
          <w:tcPr>
            <w:tcW w:w="1643" w:type="dxa"/>
            <w:shd w:val="clear" w:color="auto" w:fill="auto"/>
          </w:tcPr>
          <w:p w14:paraId="0C2497CC" w14:textId="77777777" w:rsidR="00DA2BFB" w:rsidRPr="00005390" w:rsidRDefault="00DA2BFB" w:rsidP="00DA2BFB">
            <w:pPr>
              <w:pStyle w:val="Tabletext"/>
              <w:rPr>
                <w:rFonts w:cs="Arial"/>
                <w:b/>
                <w:bCs w:val="0"/>
                <w:szCs w:val="18"/>
              </w:rPr>
            </w:pPr>
            <w:r w:rsidRPr="00005390">
              <w:rPr>
                <w:rFonts w:cs="Arial"/>
                <w:b/>
                <w:bCs w:val="0"/>
                <w:szCs w:val="18"/>
              </w:rPr>
              <w:t>Documentation:</w:t>
            </w:r>
          </w:p>
        </w:tc>
        <w:tc>
          <w:tcPr>
            <w:tcW w:w="8100" w:type="dxa"/>
            <w:shd w:val="clear" w:color="auto" w:fill="auto"/>
          </w:tcPr>
          <w:p w14:paraId="72E02E25" w14:textId="77777777" w:rsidR="00DA2BFB" w:rsidRPr="00005390" w:rsidRDefault="00DA2BFB" w:rsidP="00DA2BFB">
            <w:pPr>
              <w:pStyle w:val="Tabletext"/>
              <w:rPr>
                <w:rFonts w:cs="Arial"/>
                <w:szCs w:val="18"/>
              </w:rPr>
            </w:pPr>
            <w:r w:rsidRPr="00005390">
              <w:rPr>
                <w:rFonts w:cs="Arial"/>
                <w:szCs w:val="18"/>
              </w:rPr>
              <w:t>Under the existing EMTN Programme, including the Prospectus as supplemented from time to time (the “ Prospectus”)</w:t>
            </w:r>
          </w:p>
        </w:tc>
      </w:tr>
      <w:tr w:rsidR="00DA2BFB" w:rsidRPr="00005390" w14:paraId="2229F2D7" w14:textId="77777777" w:rsidTr="00EE37A1">
        <w:tc>
          <w:tcPr>
            <w:tcW w:w="1643" w:type="dxa"/>
            <w:shd w:val="clear" w:color="auto" w:fill="auto"/>
          </w:tcPr>
          <w:p w14:paraId="358FBEEF" w14:textId="77777777" w:rsidR="00DA2BFB" w:rsidRPr="00005390" w:rsidRDefault="00DA2BFB" w:rsidP="00DA2BFB">
            <w:pPr>
              <w:pStyle w:val="Tabletext"/>
              <w:rPr>
                <w:rFonts w:cs="Arial"/>
                <w:b/>
                <w:bCs w:val="0"/>
                <w:szCs w:val="18"/>
              </w:rPr>
            </w:pPr>
            <w:r w:rsidRPr="00005390">
              <w:rPr>
                <w:rFonts w:cs="Arial"/>
                <w:b/>
                <w:bCs w:val="0"/>
                <w:szCs w:val="18"/>
              </w:rPr>
              <w:t>Lead Manager:</w:t>
            </w:r>
          </w:p>
        </w:tc>
        <w:tc>
          <w:tcPr>
            <w:tcW w:w="8100" w:type="dxa"/>
            <w:shd w:val="clear" w:color="auto" w:fill="auto"/>
          </w:tcPr>
          <w:p w14:paraId="669CA319" w14:textId="77777777" w:rsidR="00DA2BFB" w:rsidRPr="00005390" w:rsidRDefault="00DA2BFB" w:rsidP="00DA2BFB">
            <w:pPr>
              <w:pStyle w:val="Tabletext"/>
              <w:rPr>
                <w:rFonts w:cs="Arial"/>
                <w:szCs w:val="18"/>
              </w:rPr>
            </w:pPr>
            <w:r w:rsidRPr="00005390">
              <w:rPr>
                <w:szCs w:val="18"/>
              </w:rPr>
              <w:t>RBC Europe Limited</w:t>
            </w:r>
          </w:p>
        </w:tc>
      </w:tr>
      <w:tr w:rsidR="00DA2BFB" w:rsidRPr="00005390" w14:paraId="1BDCA9B4" w14:textId="77777777" w:rsidTr="00EE37A1">
        <w:tc>
          <w:tcPr>
            <w:tcW w:w="1643" w:type="dxa"/>
            <w:shd w:val="clear" w:color="auto" w:fill="auto"/>
          </w:tcPr>
          <w:p w14:paraId="3E55E624" w14:textId="77777777" w:rsidR="00DA2BFB" w:rsidRPr="00005390" w:rsidRDefault="00DA2BFB" w:rsidP="00DA2BFB">
            <w:pPr>
              <w:pStyle w:val="Tabletext"/>
              <w:rPr>
                <w:rFonts w:cs="Arial"/>
                <w:b/>
                <w:bCs w:val="0"/>
                <w:szCs w:val="18"/>
              </w:rPr>
            </w:pPr>
            <w:r w:rsidRPr="00005390">
              <w:rPr>
                <w:rFonts w:cs="Arial"/>
                <w:b/>
                <w:bCs w:val="0"/>
                <w:szCs w:val="18"/>
              </w:rPr>
              <w:t>Calculation Agent:</w:t>
            </w:r>
          </w:p>
        </w:tc>
        <w:tc>
          <w:tcPr>
            <w:tcW w:w="8100" w:type="dxa"/>
            <w:shd w:val="clear" w:color="auto" w:fill="auto"/>
          </w:tcPr>
          <w:p w14:paraId="006ACA39" w14:textId="77777777" w:rsidR="00DA2BFB" w:rsidRPr="00005390" w:rsidRDefault="00DA2BFB" w:rsidP="00DA2BFB">
            <w:pPr>
              <w:pStyle w:val="Tabletext"/>
              <w:rPr>
                <w:rFonts w:cs="Arial"/>
                <w:szCs w:val="18"/>
              </w:rPr>
            </w:pPr>
            <w:r w:rsidRPr="00005390">
              <w:rPr>
                <w:szCs w:val="18"/>
              </w:rPr>
              <w:t>Royal Bank of Canada, London</w:t>
            </w:r>
          </w:p>
        </w:tc>
      </w:tr>
      <w:tr w:rsidR="00DA2BFB" w:rsidRPr="00005390" w14:paraId="1DF31A75" w14:textId="77777777" w:rsidTr="00EE37A1">
        <w:tc>
          <w:tcPr>
            <w:tcW w:w="1643" w:type="dxa"/>
            <w:shd w:val="clear" w:color="auto" w:fill="auto"/>
          </w:tcPr>
          <w:p w14:paraId="7B670C52" w14:textId="77777777" w:rsidR="00DA2BFB" w:rsidRPr="00005390" w:rsidRDefault="00DA2BFB" w:rsidP="00DA2BFB">
            <w:pPr>
              <w:pStyle w:val="Tabletext"/>
              <w:rPr>
                <w:rFonts w:cs="Arial"/>
                <w:b/>
                <w:bCs w:val="0"/>
                <w:szCs w:val="18"/>
              </w:rPr>
            </w:pPr>
            <w:r w:rsidRPr="00005390">
              <w:rPr>
                <w:rFonts w:cs="Arial"/>
                <w:b/>
                <w:bCs w:val="0"/>
                <w:szCs w:val="18"/>
              </w:rPr>
              <w:t>Settlement:</w:t>
            </w:r>
          </w:p>
        </w:tc>
        <w:tc>
          <w:tcPr>
            <w:tcW w:w="8100" w:type="dxa"/>
            <w:shd w:val="clear" w:color="auto" w:fill="auto"/>
          </w:tcPr>
          <w:p w14:paraId="3B509864" w14:textId="77777777" w:rsidR="00DA2BFB" w:rsidRPr="00005390" w:rsidRDefault="00DA2BFB" w:rsidP="00DA2BFB">
            <w:pPr>
              <w:pStyle w:val="Tabletext"/>
              <w:rPr>
                <w:rFonts w:cs="Arial"/>
                <w:szCs w:val="18"/>
              </w:rPr>
            </w:pPr>
            <w:r w:rsidRPr="00005390">
              <w:rPr>
                <w:rFonts w:cs="Arial"/>
                <w:szCs w:val="18"/>
              </w:rPr>
              <w:t xml:space="preserve">Euroclear or </w:t>
            </w:r>
            <w:proofErr w:type="spellStart"/>
            <w:r w:rsidRPr="00005390">
              <w:rPr>
                <w:rFonts w:cs="Arial"/>
                <w:szCs w:val="18"/>
              </w:rPr>
              <w:t>Clearstream</w:t>
            </w:r>
            <w:proofErr w:type="spellEnd"/>
            <w:r w:rsidRPr="00005390">
              <w:rPr>
                <w:rFonts w:cs="Arial"/>
                <w:szCs w:val="18"/>
              </w:rPr>
              <w:t xml:space="preserve"> on a delivery against payment basis</w:t>
            </w:r>
          </w:p>
        </w:tc>
      </w:tr>
      <w:tr w:rsidR="00DA2BFB" w:rsidRPr="00005390" w14:paraId="063FCEC4" w14:textId="77777777" w:rsidTr="00EE37A1">
        <w:tc>
          <w:tcPr>
            <w:tcW w:w="1643" w:type="dxa"/>
            <w:shd w:val="clear" w:color="auto" w:fill="auto"/>
          </w:tcPr>
          <w:p w14:paraId="5ECA71B1" w14:textId="77777777" w:rsidR="00DA2BFB" w:rsidRPr="00005390" w:rsidRDefault="00DA2BFB" w:rsidP="00DA2BFB">
            <w:pPr>
              <w:pStyle w:val="Tabletext"/>
              <w:rPr>
                <w:rFonts w:cs="Arial"/>
                <w:b/>
                <w:bCs w:val="0"/>
                <w:szCs w:val="18"/>
              </w:rPr>
            </w:pPr>
            <w:proofErr w:type="spellStart"/>
            <w:r w:rsidRPr="00005390">
              <w:rPr>
                <w:rFonts w:cs="Arial"/>
                <w:b/>
                <w:bCs w:val="0"/>
                <w:szCs w:val="18"/>
              </w:rPr>
              <w:t>Tefra</w:t>
            </w:r>
            <w:proofErr w:type="spellEnd"/>
            <w:r w:rsidRPr="00005390">
              <w:rPr>
                <w:rFonts w:cs="Arial"/>
                <w:b/>
                <w:bCs w:val="0"/>
                <w:szCs w:val="18"/>
              </w:rPr>
              <w:t xml:space="preserve"> Rules:</w:t>
            </w:r>
          </w:p>
        </w:tc>
        <w:tc>
          <w:tcPr>
            <w:tcW w:w="8100" w:type="dxa"/>
            <w:shd w:val="clear" w:color="auto" w:fill="auto"/>
          </w:tcPr>
          <w:p w14:paraId="17788981" w14:textId="5E9B93F3" w:rsidR="00DA2BFB" w:rsidRPr="00005390" w:rsidRDefault="00DA2BFB" w:rsidP="00DA2BFB">
            <w:pPr>
              <w:pStyle w:val="Tabletext"/>
              <w:rPr>
                <w:rFonts w:cs="Arial"/>
                <w:szCs w:val="18"/>
              </w:rPr>
            </w:pPr>
            <w:proofErr w:type="spellStart"/>
            <w:r w:rsidRPr="00005390">
              <w:rPr>
                <w:rFonts w:cs="Arial"/>
                <w:szCs w:val="18"/>
              </w:rPr>
              <w:t>Tefra</w:t>
            </w:r>
            <w:proofErr w:type="spellEnd"/>
            <w:r w:rsidRPr="00005390">
              <w:rPr>
                <w:rFonts w:cs="Arial"/>
                <w:szCs w:val="18"/>
              </w:rPr>
              <w:t xml:space="preserve"> D applicable</w:t>
            </w:r>
          </w:p>
        </w:tc>
      </w:tr>
      <w:tr w:rsidR="00DA2BFB" w:rsidRPr="00005390" w14:paraId="5F372A26" w14:textId="77777777" w:rsidTr="00EE37A1">
        <w:tc>
          <w:tcPr>
            <w:tcW w:w="1643" w:type="dxa"/>
            <w:shd w:val="clear" w:color="auto" w:fill="auto"/>
          </w:tcPr>
          <w:p w14:paraId="58EBF1D2" w14:textId="77777777" w:rsidR="00DA2BFB" w:rsidRPr="00005390" w:rsidRDefault="00DA2BFB" w:rsidP="00DA2BFB">
            <w:pPr>
              <w:pStyle w:val="Tabletext"/>
              <w:rPr>
                <w:rFonts w:cs="Arial"/>
                <w:b/>
                <w:bCs w:val="0"/>
                <w:szCs w:val="18"/>
              </w:rPr>
            </w:pPr>
            <w:r w:rsidRPr="00005390">
              <w:rPr>
                <w:rFonts w:cs="Arial"/>
                <w:b/>
                <w:bCs w:val="0"/>
                <w:szCs w:val="18"/>
              </w:rPr>
              <w:t>ISIN:</w:t>
            </w:r>
          </w:p>
        </w:tc>
        <w:tc>
          <w:tcPr>
            <w:tcW w:w="8100" w:type="dxa"/>
            <w:shd w:val="clear" w:color="auto" w:fill="auto"/>
          </w:tcPr>
          <w:p w14:paraId="6EA8DD1A" w14:textId="44D14317" w:rsidR="00DA2BFB" w:rsidRPr="00005390" w:rsidRDefault="009E2567" w:rsidP="00DA2BFB">
            <w:pPr>
              <w:pStyle w:val="Tabletext"/>
              <w:rPr>
                <w:szCs w:val="18"/>
                <w:lang w:val="en-GB"/>
              </w:rPr>
            </w:pPr>
            <w:r w:rsidRPr="009E2567">
              <w:rPr>
                <w:szCs w:val="18"/>
                <w:lang w:val="en-GB"/>
              </w:rPr>
              <w:t>XS3242473430</w:t>
            </w:r>
          </w:p>
        </w:tc>
      </w:tr>
    </w:tbl>
    <w:p w14:paraId="6258EFCF" w14:textId="77777777" w:rsidR="000A2654" w:rsidRPr="00005390" w:rsidRDefault="000A2654" w:rsidP="00A376B9">
      <w:pPr>
        <w:ind w:left="-851"/>
      </w:pPr>
    </w:p>
    <w:p w14:paraId="08F4C9A5" w14:textId="77777777" w:rsidR="000A2654" w:rsidRPr="00005390" w:rsidRDefault="000A2654">
      <w:r w:rsidRPr="00005390">
        <w:rPr>
          <w:b/>
          <w:bCs/>
        </w:rPr>
        <w:br w:type="page"/>
      </w:r>
    </w:p>
    <w:tbl>
      <w:tblPr>
        <w:tblW w:w="5421" w:type="pct"/>
        <w:tblInd w:w="-704" w:type="dxa"/>
        <w:tblLayout w:type="fixed"/>
        <w:tblLook w:val="0000" w:firstRow="0" w:lastRow="0" w:firstColumn="0" w:lastColumn="0" w:noHBand="0" w:noVBand="0"/>
      </w:tblPr>
      <w:tblGrid>
        <w:gridCol w:w="2418"/>
        <w:gridCol w:w="7340"/>
      </w:tblGrid>
      <w:tr w:rsidR="00F22CB9" w:rsidRPr="00005390" w14:paraId="3D800449" w14:textId="77777777" w:rsidTr="00713224">
        <w:tc>
          <w:tcPr>
            <w:tcW w:w="9992" w:type="dxa"/>
            <w:gridSpan w:val="2"/>
            <w:tcBorders>
              <w:bottom w:val="single" w:sz="18" w:space="0" w:color="auto"/>
            </w:tcBorders>
          </w:tcPr>
          <w:p w14:paraId="31E87291" w14:textId="77777777" w:rsidR="00F22CB9" w:rsidRPr="00005390" w:rsidRDefault="00F22CB9" w:rsidP="00713224">
            <w:pPr>
              <w:pStyle w:val="subheading"/>
              <w:spacing w:before="600" w:line="220" w:lineRule="atLeast"/>
            </w:pPr>
            <w:r w:rsidRPr="00005390">
              <w:rPr>
                <w:b w:val="0"/>
                <w:bCs w:val="0"/>
              </w:rPr>
              <w:br w:type="page"/>
            </w:r>
            <w:r w:rsidRPr="00005390">
              <w:br w:type="page"/>
              <w:t xml:space="preserve">OFFERING INFORMATION </w:t>
            </w:r>
          </w:p>
        </w:tc>
      </w:tr>
      <w:tr w:rsidR="00F22CB9" w:rsidRPr="00005390" w14:paraId="7D4473F0" w14:textId="77777777" w:rsidTr="00713224">
        <w:trPr>
          <w:trHeight w:val="615"/>
        </w:trPr>
        <w:tc>
          <w:tcPr>
            <w:tcW w:w="2473" w:type="dxa"/>
          </w:tcPr>
          <w:p w14:paraId="733135AA"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US Offering Information:</w:t>
            </w:r>
          </w:p>
        </w:tc>
        <w:tc>
          <w:tcPr>
            <w:tcW w:w="7519" w:type="dxa"/>
          </w:tcPr>
          <w:p w14:paraId="41E4B019"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is not an offer of securities for sale in the United States. The Notes have not been and will not be registered under the US Securities Act of 1933, as amended (the “Securities Act”) or any state securities laws, and may not at any time be offered, sold, pledged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F22CB9" w:rsidRPr="00005390" w14:paraId="228E4F2E" w14:textId="77777777" w:rsidTr="00713224">
        <w:tc>
          <w:tcPr>
            <w:tcW w:w="2473" w:type="dxa"/>
          </w:tcPr>
          <w:p w14:paraId="4620BB9E"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Canadian Offering Information:</w:t>
            </w:r>
          </w:p>
        </w:tc>
        <w:tc>
          <w:tcPr>
            <w:tcW w:w="7519" w:type="dxa"/>
          </w:tcPr>
          <w:p w14:paraId="70CA78EF"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rsidRPr="00005390">
              <w:rPr>
                <w:rFonts w:ascii="Arial" w:hAnsi="Arial" w:cs="Arial"/>
                <w:sz w:val="16"/>
                <w:szCs w:val="16"/>
              </w:rPr>
              <w:t>termsheet</w:t>
            </w:r>
            <w:proofErr w:type="spellEnd"/>
            <w:r w:rsidRPr="00005390">
              <w:rPr>
                <w:rFonts w:ascii="Arial" w:hAnsi="Arial" w:cs="Arial"/>
                <w:sz w:val="16"/>
                <w:szCs w:val="16"/>
              </w:rPr>
              <w:t>, or any other offering material in connection with any offering of the securities, in Canada other than in compliance with applicable securities laws.</w:t>
            </w:r>
          </w:p>
        </w:tc>
      </w:tr>
      <w:tr w:rsidR="00F22CB9" w:rsidRPr="00005390" w14:paraId="07104098" w14:textId="77777777" w:rsidTr="00713224">
        <w:trPr>
          <w:trHeight w:val="6125"/>
        </w:trPr>
        <w:tc>
          <w:tcPr>
            <w:tcW w:w="2473" w:type="dxa"/>
          </w:tcPr>
          <w:p w14:paraId="48804FFB"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EEA Retail Investor Offering Information:</w:t>
            </w:r>
          </w:p>
        </w:tc>
        <w:tc>
          <w:tcPr>
            <w:tcW w:w="7519" w:type="dxa"/>
          </w:tcPr>
          <w:p w14:paraId="7D8939D4"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is authorized by any person to act in a way which would result in an offer to it being considered to be a placement through an intermediary for the purposes of the Prospectus Regulation.</w:t>
            </w:r>
          </w:p>
          <w:p w14:paraId="147C7E91"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The Notes are not intended to be offered, sold or otherwise made available to and should not be offered, sold or otherwise made available to any retail investor in the EEA or the UK without an up-to-date PRIIPS KID being in place with the prior written consent of RBC Europe Limited and provided in accordance with the PRIIPS Regulation. For these purposes, a retail investor means a person who is one (or more) of: (i)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(the “Prospectus Regulation”). If the aforementioned consent of RBC Europe Limited has not been received then no key information document required by Regulation (EU) No 1286/2014 (as amended, the “PRIIPs Regulation”) for offering or selling the Notes or otherwise making them available to retail investors in the EEA or in the UK has been prepared and therefore offering or selling the Notes or otherwise making them available to any retail investor in the EEA or in the UK may be unlawful under the PRIIPs Regulation.</w:t>
            </w:r>
          </w:p>
        </w:tc>
      </w:tr>
      <w:tr w:rsidR="00F22CB9" w:rsidRPr="00005390" w14:paraId="15DDBA06" w14:textId="77777777" w:rsidTr="00713224">
        <w:tc>
          <w:tcPr>
            <w:tcW w:w="2473" w:type="dxa"/>
          </w:tcPr>
          <w:p w14:paraId="158AB860"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b/>
                <w:sz w:val="16"/>
                <w:szCs w:val="20"/>
                <w:lang w:val="en-AU"/>
              </w:rPr>
              <w:t>UK Retail Investor Offering Information:</w:t>
            </w:r>
          </w:p>
        </w:tc>
        <w:tc>
          <w:tcPr>
            <w:tcW w:w="7519" w:type="dxa"/>
          </w:tcPr>
          <w:p w14:paraId="05CFF459"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The Notes are not intended to be offered, sold or otherwise made available to and should not be offered, sold or otherwise made available to any retail investor in the United Kingdom (“UK”). For these purposes, a retail investor means a person who is one (or more) of: (i)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Consequently no key information document (“KID”) required by Regulation (EU) No 1286/2014 as it forms part of domestic law by virtue of the EUWA (the “UK PRIIPs Regulation”) for offering or selling the Notes or otherwise making them available to retail investors in the EEA or in the UK has been prepared and therefore offering or selling the Notes or otherwise making them available to any retail investor in the UK may be unlawful under the UK PRIIPs Regulation.</w:t>
            </w:r>
          </w:p>
        </w:tc>
      </w:tr>
      <w:tr w:rsidR="00F22CB9" w:rsidRPr="00005390" w14:paraId="32087B65" w14:textId="77777777" w:rsidTr="00713224">
        <w:tc>
          <w:tcPr>
            <w:tcW w:w="2473" w:type="dxa"/>
          </w:tcPr>
          <w:p w14:paraId="76363ACA" w14:textId="77777777" w:rsidR="00F22CB9" w:rsidRPr="00005390" w:rsidRDefault="00F22CB9" w:rsidP="00713224">
            <w:pPr>
              <w:autoSpaceDE w:val="0"/>
              <w:autoSpaceDN w:val="0"/>
              <w:adjustRightInd w:val="0"/>
              <w:spacing w:line="200" w:lineRule="atLeast"/>
              <w:jc w:val="both"/>
              <w:rPr>
                <w:rFonts w:ascii="Arial" w:hAnsi="Arial"/>
                <w:b/>
                <w:sz w:val="16"/>
                <w:szCs w:val="20"/>
                <w:lang w:val="en-AU"/>
              </w:rPr>
            </w:pPr>
            <w:r w:rsidRPr="00005390">
              <w:rPr>
                <w:rFonts w:ascii="Arial" w:hAnsi="Arial"/>
                <w:b/>
                <w:sz w:val="16"/>
                <w:szCs w:val="20"/>
                <w:lang w:val="en-AU"/>
              </w:rPr>
              <w:t>Additional UK Offering Information:</w:t>
            </w:r>
          </w:p>
        </w:tc>
        <w:tc>
          <w:tcPr>
            <w:tcW w:w="7519" w:type="dxa"/>
          </w:tcPr>
          <w:p w14:paraId="197A4395"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 xml:space="preserve">Each Dealer has represented, warranted and agreed, and each further Dealer appointed under the </w:t>
            </w:r>
            <w:proofErr w:type="spellStart"/>
            <w:r w:rsidRPr="00005390">
              <w:rPr>
                <w:rFonts w:ascii="Arial" w:hAnsi="Arial" w:cs="Arial"/>
                <w:sz w:val="16"/>
                <w:szCs w:val="16"/>
              </w:rPr>
              <w:t>Programme</w:t>
            </w:r>
            <w:proofErr w:type="spellEnd"/>
            <w:r w:rsidRPr="00005390">
              <w:rPr>
                <w:rFonts w:ascii="Arial" w:hAnsi="Arial" w:cs="Arial"/>
                <w:sz w:val="16"/>
                <w:szCs w:val="16"/>
              </w:rPr>
              <w:t xml:space="preserve"> will be required to represent and agree, that:</w:t>
            </w:r>
          </w:p>
          <w:p w14:paraId="027F69B3"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(a)</w:t>
            </w:r>
            <w:r w:rsidRPr="00005390">
              <w:rPr>
                <w:rFonts w:ascii="Arial" w:hAnsi="Arial" w:cs="Arial"/>
                <w:sz w:val="16"/>
                <w:szCs w:val="16"/>
              </w:rP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6D069ED6"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(b)</w:t>
            </w:r>
            <w:r w:rsidRPr="00005390">
              <w:rPr>
                <w:rFonts w:ascii="Arial" w:hAnsi="Arial" w:cs="Arial"/>
                <w:sz w:val="16"/>
                <w:szCs w:val="16"/>
              </w:rPr>
              <w:tab/>
              <w:t>it has complied and will comply with all applicable provisions of the FSMA with respect to anything done by it in relation to any Securities in, from or otherwise involving the United Kingdom.</w:t>
            </w:r>
          </w:p>
        </w:tc>
      </w:tr>
      <w:tr w:rsidR="00F22CB9" w:rsidRPr="00005390" w14:paraId="09322244" w14:textId="77777777" w:rsidTr="00713224">
        <w:tc>
          <w:tcPr>
            <w:tcW w:w="2473" w:type="dxa"/>
          </w:tcPr>
          <w:p w14:paraId="0A72A1A5"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Hong Kong Offering Information:</w:t>
            </w:r>
          </w:p>
        </w:tc>
        <w:tc>
          <w:tcPr>
            <w:tcW w:w="7519" w:type="dxa"/>
          </w:tcPr>
          <w:p w14:paraId="6AAFE326"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WARNING</w:t>
            </w:r>
          </w:p>
          <w:p w14:paraId="78AA0916"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The contents of 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have not been reviewed by any regulatory authority in Hong Kong or any other jurisdiction. You are advised to exercise caution in relation to the offer. If you are in any doubt about any of the contents of this </w:t>
            </w:r>
            <w:proofErr w:type="spellStart"/>
            <w:r w:rsidRPr="00005390">
              <w:rPr>
                <w:rFonts w:ascii="Arial" w:hAnsi="Arial" w:cs="Arial"/>
                <w:sz w:val="16"/>
                <w:szCs w:val="16"/>
              </w:rPr>
              <w:t>termsheet</w:t>
            </w:r>
            <w:proofErr w:type="spellEnd"/>
            <w:r w:rsidRPr="00005390">
              <w:rPr>
                <w:rFonts w:ascii="Arial" w:hAnsi="Arial" w:cs="Arial"/>
                <w:sz w:val="16"/>
                <w:szCs w:val="16"/>
              </w:rPr>
              <w:t>, you should obtain independent professional advice.</w:t>
            </w:r>
          </w:p>
          <w:p w14:paraId="2E2B7A7E"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55070405" w14:textId="77777777" w:rsidR="00F22CB9" w:rsidRPr="00005390" w:rsidRDefault="00F22CB9" w:rsidP="00713224">
            <w:pPr>
              <w:autoSpaceDE w:val="0"/>
              <w:autoSpaceDN w:val="0"/>
              <w:adjustRightInd w:val="0"/>
              <w:spacing w:after="120" w:line="240" w:lineRule="atLeast"/>
              <w:rPr>
                <w:rFonts w:ascii="Arial" w:hAnsi="Arial" w:cs="Arial"/>
                <w:sz w:val="16"/>
                <w:szCs w:val="16"/>
              </w:rPr>
            </w:pPr>
            <w:r w:rsidRPr="00005390">
              <w:rPr>
                <w:rFonts w:ascii="Arial" w:hAnsi="Arial" w:cs="Arial"/>
                <w:sz w:val="16"/>
                <w:szCs w:val="16"/>
              </w:rPr>
              <w:t xml:space="preserve">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has not been approved by the Securities and Futures Commission in Hong Kong and, accordingly, (i) the Notes (except for Notes which are “structured products” as defined in the Securities and Futures Ordinance (Cap. 571) of Hong Kong (the “SFO”)) may not be offered or sold in Hong Kong by means of 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or any other document other than to “professional investors” as defined in the SFO and any rules made thereunder, or in other circumstances which do not result in the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F22CB9" w:rsidRPr="00005390" w14:paraId="4B44E7A4" w14:textId="77777777" w:rsidTr="00713224">
        <w:tc>
          <w:tcPr>
            <w:tcW w:w="2473" w:type="dxa"/>
          </w:tcPr>
          <w:p w14:paraId="63593423"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Taiwan Offering Information:</w:t>
            </w:r>
          </w:p>
        </w:tc>
        <w:tc>
          <w:tcPr>
            <w:tcW w:w="7519" w:type="dxa"/>
          </w:tcPr>
          <w:p w14:paraId="70320DB6"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 xml:space="preserve">The Securities have not been and will not be registered or filed with, or approved by, the Financial Supervisory Commission of Taiwan and/or other regulatory authority or agency of Taiwan pursuant to relevant securities laws and regulations of Taiwan and may not be issued, offered or sold within Taiwan through a public offering or in circumstances which constitute an offer within the meaning of the Securities and Exchange Act of Taiwan that requires a registration, filing or approval of the Financial Supervisory Commission of Taiwan and/or other regulatory authority or agency of Taiwan. No person or entity in Taiwan has been </w:t>
            </w:r>
            <w:proofErr w:type="spellStart"/>
            <w:r w:rsidRPr="00005390">
              <w:rPr>
                <w:rFonts w:ascii="Arial" w:hAnsi="Arial" w:cs="Arial"/>
                <w:sz w:val="16"/>
                <w:szCs w:val="16"/>
              </w:rPr>
              <w:t>authorised</w:t>
            </w:r>
            <w:proofErr w:type="spellEnd"/>
            <w:r w:rsidRPr="00005390">
              <w:rPr>
                <w:rFonts w:ascii="Arial" w:hAnsi="Arial" w:cs="Arial"/>
                <w:sz w:val="16"/>
                <w:szCs w:val="16"/>
              </w:rPr>
              <w:t xml:space="preserve"> to offer or sell the Securities in Taiwan.</w:t>
            </w:r>
          </w:p>
        </w:tc>
      </w:tr>
      <w:tr w:rsidR="00F22CB9" w:rsidRPr="00005390" w14:paraId="5AA7B204" w14:textId="77777777" w:rsidTr="00713224">
        <w:tc>
          <w:tcPr>
            <w:tcW w:w="2473" w:type="dxa"/>
          </w:tcPr>
          <w:p w14:paraId="2D776767"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The Republic of Korea Offering Information:</w:t>
            </w:r>
          </w:p>
        </w:tc>
        <w:tc>
          <w:tcPr>
            <w:tcW w:w="7519" w:type="dxa"/>
          </w:tcPr>
          <w:p w14:paraId="58C6B8AD"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The Securities have not been and will not be registered with the Financial Services Commission of Korea for public offering in Korea under the Financial Investment Services and Capital Markets Act (the “FSCMA”).  The certificate of Securities shall not be sub-divided for a period of one year from the date of issuance of the Securities.  The Securities may not be resold to Korean residents unless the purchaser of the Securities complies with all applicable regulatory requirements (including but not limited to government reporting requirements under the Foreign Exchange Transaction Law and its subordinate decrees and regulations) in connection with the purchase of the Securities.</w:t>
            </w:r>
          </w:p>
        </w:tc>
      </w:tr>
      <w:tr w:rsidR="00F22CB9" w:rsidRPr="00005390" w14:paraId="7292D19F" w14:textId="77777777" w:rsidTr="00713224">
        <w:tc>
          <w:tcPr>
            <w:tcW w:w="2473" w:type="dxa"/>
          </w:tcPr>
          <w:p w14:paraId="6E65363E"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Singapore Offering Information:</w:t>
            </w:r>
          </w:p>
        </w:tc>
        <w:tc>
          <w:tcPr>
            <w:tcW w:w="7519" w:type="dxa"/>
          </w:tcPr>
          <w:p w14:paraId="3BDECCDA"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6D65A96D"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Where the Notes are subscribed or purchased under Section 275 of the SFA by a relevant person which is:</w:t>
            </w:r>
          </w:p>
          <w:p w14:paraId="70219974"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(a) a corporation (which is not an accredited investor (as defined in Section 4A of the SFA) the sole business of which is to hold investments and the entire share capital of which is owned by one or more individuals, each of whom is accredited investor; or</w:t>
            </w:r>
          </w:p>
          <w:p w14:paraId="5408F5D8"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(b) 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76CC3F4D"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(i) to an institutional investor or to a relevant person or to any person arising from an offer referred to in Section 275(1A) or Section 276(4)(i)(B) of the SFA; </w:t>
            </w:r>
          </w:p>
          <w:p w14:paraId="14A55307"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(ii) where no consideration is or will be given for the transfer; </w:t>
            </w:r>
          </w:p>
          <w:p w14:paraId="256EF64E"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(iii) where the transfer is by operation of law; </w:t>
            </w:r>
          </w:p>
          <w:p w14:paraId="2CEBE21B"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(iv) as specified in Section 276(7) of the SFA; or</w:t>
            </w:r>
          </w:p>
          <w:p w14:paraId="704E027E"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(v) as specified in Regulation 37A of the Securities and Futures (Offers of Investments) (Securities and Securities–based Derivatives Contracts) Regulations 2018 of Singapore.</w:t>
            </w:r>
          </w:p>
          <w:p w14:paraId="7BC2900F"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p>
          <w:p w14:paraId="721D8C0D"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Notification under Section 309B(1)(c) of the Securities and Futures Act (Chapter 289) of Singapore, as modified or amended from time to time (the "SFA") - The W&amp;C Securities shall be (i) prescribed capital markets products (as defined in the Securities and Futures (Capital Markets Products) Regulations 2018) and (ii) Excluded Investment Products (as defined in MAS Notice SFA 04-N12: Notice on the Sale of Investment Products and MAS Notice FAA-N16: Notice on Recommendations on Investment Products).</w:t>
            </w:r>
          </w:p>
        </w:tc>
      </w:tr>
    </w:tbl>
    <w:p w14:paraId="0580A731" w14:textId="77777777" w:rsidR="00F22CB9" w:rsidRPr="00005390" w:rsidRDefault="00F22CB9" w:rsidP="00F22CB9">
      <w:pPr>
        <w:pBdr>
          <w:bottom w:val="single" w:sz="18" w:space="1" w:color="auto"/>
        </w:pBdr>
        <w:autoSpaceDE w:val="0"/>
        <w:autoSpaceDN w:val="0"/>
        <w:adjustRightInd w:val="0"/>
        <w:spacing w:before="360"/>
        <w:ind w:left="-539"/>
        <w:rPr>
          <w:rFonts w:ascii="Arial" w:hAnsi="Arial" w:cs="Arial"/>
          <w:sz w:val="16"/>
          <w:szCs w:val="16"/>
        </w:rPr>
      </w:pPr>
      <w:r w:rsidRPr="00005390">
        <w:rPr>
          <w:rFonts w:ascii="Arial" w:hAnsi="Arial" w:cs="Arial"/>
          <w:b/>
          <w:bCs/>
        </w:rPr>
        <w:t>SALES RESTRICTIONS AND DISCLAIMERS</w:t>
      </w:r>
    </w:p>
    <w:tbl>
      <w:tblPr>
        <w:tblW w:w="9540" w:type="dxa"/>
        <w:tblInd w:w="-432" w:type="dxa"/>
        <w:tblLayout w:type="fixed"/>
        <w:tblLook w:val="0000" w:firstRow="0" w:lastRow="0" w:firstColumn="0" w:lastColumn="0" w:noHBand="0" w:noVBand="0"/>
      </w:tblPr>
      <w:tblGrid>
        <w:gridCol w:w="2160"/>
        <w:gridCol w:w="7380"/>
      </w:tblGrid>
      <w:tr w:rsidR="00F22CB9" w:rsidRPr="00005390" w14:paraId="27C19C91" w14:textId="77777777" w:rsidTr="00713224">
        <w:tc>
          <w:tcPr>
            <w:tcW w:w="2160" w:type="dxa"/>
          </w:tcPr>
          <w:p w14:paraId="339AC1F7"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On-sales of Notes:</w:t>
            </w:r>
          </w:p>
        </w:tc>
        <w:tc>
          <w:tcPr>
            <w:tcW w:w="7380" w:type="dxa"/>
          </w:tcPr>
          <w:p w14:paraId="530FFF4A"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 xml:space="preserve">In addition to the specific restrictions in relation to offers in the EEA and United Kingdom, Switzerland and Canada stated above, any on-sales, subsequent offer or buy back of the Notes should only be made in accordance with any applicable law and regulation.  In particular any applicable securities laws or regulations relating to the requirement for a prospectus or other prescribed disclosure or any requirement to conduct suitability or appropriateness assessments and any requirement regarding the disclosure of commissions and/or fees and/or </w:t>
            </w:r>
            <w:proofErr w:type="spellStart"/>
            <w:r w:rsidRPr="00005390">
              <w:rPr>
                <w:rFonts w:ascii="Arial" w:hAnsi="Arial" w:cs="Arial"/>
                <w:sz w:val="16"/>
                <w:szCs w:val="16"/>
              </w:rPr>
              <w:t>non monetary</w:t>
            </w:r>
            <w:proofErr w:type="spellEnd"/>
            <w:r w:rsidRPr="00005390">
              <w:rPr>
                <w:rFonts w:ascii="Arial" w:hAnsi="Arial" w:cs="Arial"/>
                <w:sz w:val="16"/>
                <w:szCs w:val="16"/>
              </w:rPr>
              <w:t xml:space="preserve"> benefits paid or received should be complied with.</w:t>
            </w:r>
          </w:p>
        </w:tc>
      </w:tr>
      <w:tr w:rsidR="00F22CB9" w:rsidRPr="00005390" w14:paraId="31909D47" w14:textId="77777777" w:rsidTr="00713224">
        <w:tc>
          <w:tcPr>
            <w:tcW w:w="2160" w:type="dxa"/>
          </w:tcPr>
          <w:p w14:paraId="49A0229E" w14:textId="77777777" w:rsidR="00F22CB9" w:rsidRPr="00005390" w:rsidRDefault="00F22CB9" w:rsidP="00713224">
            <w:pPr>
              <w:adjustRightInd w:val="0"/>
              <w:spacing w:line="200" w:lineRule="atLeast"/>
              <w:rPr>
                <w:rFonts w:ascii="Arial" w:hAnsi="Arial" w:cs="Arial"/>
                <w:b/>
                <w:bCs/>
                <w:sz w:val="16"/>
                <w:szCs w:val="16"/>
              </w:rPr>
            </w:pPr>
            <w:r w:rsidRPr="00005390">
              <w:rPr>
                <w:rFonts w:ascii="Arial" w:hAnsi="Arial" w:cs="Arial"/>
                <w:b/>
                <w:bCs/>
                <w:sz w:val="16"/>
                <w:szCs w:val="16"/>
              </w:rPr>
              <w:t>Conflict of Interest Disclosure:</w:t>
            </w:r>
          </w:p>
          <w:p w14:paraId="1F5CED3A" w14:textId="77777777" w:rsidR="00F22CB9" w:rsidRPr="00005390" w:rsidRDefault="00F22CB9" w:rsidP="00713224">
            <w:pPr>
              <w:autoSpaceDE w:val="0"/>
              <w:autoSpaceDN w:val="0"/>
              <w:adjustRightInd w:val="0"/>
              <w:spacing w:line="200" w:lineRule="atLeast"/>
              <w:rPr>
                <w:rFonts w:ascii="Arial" w:hAnsi="Arial" w:cs="Arial"/>
                <w:b/>
                <w:bCs/>
                <w:sz w:val="16"/>
                <w:szCs w:val="16"/>
              </w:rPr>
            </w:pPr>
          </w:p>
        </w:tc>
        <w:tc>
          <w:tcPr>
            <w:tcW w:w="7380" w:type="dxa"/>
          </w:tcPr>
          <w:p w14:paraId="4B059E24" w14:textId="77777777" w:rsidR="00F22CB9" w:rsidRPr="00005390" w:rsidRDefault="00F22CB9" w:rsidP="00713224">
            <w:pPr>
              <w:adjustRightInd w:val="0"/>
              <w:spacing w:after="80" w:line="240" w:lineRule="atLeast"/>
              <w:rPr>
                <w:rFonts w:ascii="Arial" w:hAnsi="Arial" w:cs="Arial"/>
                <w:sz w:val="16"/>
                <w:szCs w:val="16"/>
              </w:rPr>
            </w:pPr>
            <w:r w:rsidRPr="00005390">
              <w:rPr>
                <w:rFonts w:ascii="Arial" w:hAnsi="Arial" w:cs="Arial"/>
                <w:sz w:val="16"/>
                <w:szCs w:val="16"/>
              </w:rP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undertake hedging activity which may have an adverse impact on the value of the Notes. The Issuer, Dealer or their affiliates may also from time-to-time provide market prices that are </w:t>
            </w:r>
            <w:proofErr w:type="spellStart"/>
            <w:r w:rsidRPr="00005390">
              <w:rPr>
                <w:rFonts w:ascii="Arial" w:hAnsi="Arial" w:cs="Arial"/>
                <w:sz w:val="16"/>
                <w:szCs w:val="16"/>
              </w:rPr>
              <w:t>utilised</w:t>
            </w:r>
            <w:proofErr w:type="spellEnd"/>
            <w:r w:rsidRPr="00005390">
              <w:rPr>
                <w:rFonts w:ascii="Arial" w:hAnsi="Arial" w:cs="Arial"/>
                <w:sz w:val="16"/>
                <w:szCs w:val="16"/>
              </w:rPr>
              <w:t xml:space="preserve"> in calculating the Reference </w:t>
            </w:r>
            <w:proofErr w:type="gramStart"/>
            <w:r w:rsidRPr="00005390">
              <w:rPr>
                <w:rFonts w:ascii="Arial" w:hAnsi="Arial" w:cs="Arial"/>
                <w:sz w:val="16"/>
                <w:szCs w:val="16"/>
              </w:rPr>
              <w:t>Index,  as</w:t>
            </w:r>
            <w:proofErr w:type="gramEnd"/>
            <w:r w:rsidRPr="00005390">
              <w:rPr>
                <w:rFonts w:ascii="Arial" w:hAnsi="Arial" w:cs="Arial"/>
                <w:sz w:val="16"/>
                <w:szCs w:val="16"/>
              </w:rPr>
              <w:t xml:space="preserve"> such, these determinations may affect the value of the notes being issued. Any conflicts of interest will be managed in accordance with The Bank Group's established policies and procedures.</w:t>
            </w:r>
          </w:p>
        </w:tc>
      </w:tr>
      <w:tr w:rsidR="00F22CB9" w:rsidRPr="00005390" w14:paraId="70211781" w14:textId="77777777" w:rsidTr="00713224">
        <w:tc>
          <w:tcPr>
            <w:tcW w:w="2160" w:type="dxa"/>
            <w:tcBorders>
              <w:top w:val="nil"/>
              <w:left w:val="nil"/>
              <w:bottom w:val="nil"/>
              <w:right w:val="nil"/>
            </w:tcBorders>
          </w:tcPr>
          <w:p w14:paraId="13EE6A3D" w14:textId="77777777" w:rsidR="00F22CB9" w:rsidRPr="00005390" w:rsidRDefault="00F22CB9" w:rsidP="00713224">
            <w:pPr>
              <w:autoSpaceDE w:val="0"/>
              <w:autoSpaceDN w:val="0"/>
              <w:adjustRightInd w:val="0"/>
              <w:spacing w:line="260" w:lineRule="atLeast"/>
              <w:rPr>
                <w:rFonts w:ascii="Arial" w:hAnsi="Arial" w:cs="Arial"/>
                <w:b/>
                <w:bCs/>
                <w:sz w:val="16"/>
                <w:szCs w:val="16"/>
              </w:rPr>
            </w:pPr>
            <w:r w:rsidRPr="00005390">
              <w:rPr>
                <w:rFonts w:ascii="Arial" w:hAnsi="Arial" w:cs="Arial"/>
                <w:b/>
                <w:bCs/>
                <w:sz w:val="16"/>
                <w:szCs w:val="16"/>
              </w:rPr>
              <w:t>Fee Disclosure:</w:t>
            </w:r>
          </w:p>
        </w:tc>
        <w:tc>
          <w:tcPr>
            <w:tcW w:w="7380" w:type="dxa"/>
            <w:tcBorders>
              <w:top w:val="nil"/>
              <w:left w:val="nil"/>
              <w:bottom w:val="nil"/>
              <w:right w:val="nil"/>
            </w:tcBorders>
          </w:tcPr>
          <w:p w14:paraId="3C6E578A" w14:textId="77777777" w:rsidR="00F22CB9" w:rsidRPr="00005390" w:rsidRDefault="00F22CB9" w:rsidP="00713224">
            <w:pPr>
              <w:autoSpaceDE w:val="0"/>
              <w:autoSpaceDN w:val="0"/>
              <w:adjustRightInd w:val="0"/>
              <w:spacing w:line="260" w:lineRule="atLeast"/>
              <w:rPr>
                <w:rFonts w:ascii="Arial" w:hAnsi="Arial" w:cs="Arial"/>
                <w:sz w:val="16"/>
                <w:szCs w:val="16"/>
              </w:rPr>
            </w:pPr>
            <w:r w:rsidRPr="00005390">
              <w:rPr>
                <w:rFonts w:ascii="Arial" w:hAnsi="Arial" w:cs="Arial"/>
                <w:sz w:val="16"/>
                <w:szCs w:val="16"/>
              </w:rPr>
              <w:t>The Issue Price may include a fee or commission payable to a distributor or third party, such a fee or commission will be determined by a number of factors including but not limited to maturity of the note, hedging costs and legal fees. Further details in respect of the fee or commission are available upon request.</w:t>
            </w:r>
          </w:p>
        </w:tc>
      </w:tr>
      <w:tr w:rsidR="00F22CB9" w:rsidRPr="00005390" w14:paraId="2C39BD6B" w14:textId="77777777" w:rsidTr="00713224">
        <w:tc>
          <w:tcPr>
            <w:tcW w:w="2160" w:type="dxa"/>
            <w:tcBorders>
              <w:top w:val="nil"/>
              <w:left w:val="nil"/>
              <w:bottom w:val="nil"/>
              <w:right w:val="nil"/>
            </w:tcBorders>
          </w:tcPr>
          <w:p w14:paraId="408FAFEB" w14:textId="77777777" w:rsidR="00F22CB9" w:rsidRPr="00005390" w:rsidRDefault="00F22CB9" w:rsidP="00713224">
            <w:pPr>
              <w:autoSpaceDE w:val="0"/>
              <w:autoSpaceDN w:val="0"/>
              <w:adjustRightInd w:val="0"/>
              <w:spacing w:line="260" w:lineRule="atLeast"/>
              <w:rPr>
                <w:rFonts w:ascii="Arial" w:hAnsi="Arial" w:cs="Arial"/>
                <w:b/>
                <w:bCs/>
                <w:sz w:val="16"/>
                <w:szCs w:val="16"/>
              </w:rPr>
            </w:pPr>
            <w:r w:rsidRPr="00005390">
              <w:rPr>
                <w:rFonts w:ascii="Arial" w:hAnsi="Arial" w:cs="Arial"/>
                <w:b/>
                <w:bCs/>
                <w:sz w:val="16"/>
                <w:szCs w:val="16"/>
              </w:rPr>
              <w:t>Use of LIBOR:</w:t>
            </w:r>
          </w:p>
          <w:p w14:paraId="635C8E2E" w14:textId="77777777" w:rsidR="00F22CB9" w:rsidRPr="00005390" w:rsidRDefault="00F22CB9" w:rsidP="00713224">
            <w:pPr>
              <w:autoSpaceDE w:val="0"/>
              <w:autoSpaceDN w:val="0"/>
              <w:adjustRightInd w:val="0"/>
              <w:spacing w:line="260" w:lineRule="atLeast"/>
              <w:rPr>
                <w:rFonts w:ascii="Arial" w:hAnsi="Arial" w:cs="Arial"/>
                <w:b/>
                <w:bCs/>
                <w:sz w:val="16"/>
                <w:szCs w:val="16"/>
              </w:rPr>
            </w:pPr>
          </w:p>
        </w:tc>
        <w:tc>
          <w:tcPr>
            <w:tcW w:w="7380" w:type="dxa"/>
            <w:tcBorders>
              <w:top w:val="nil"/>
              <w:left w:val="nil"/>
              <w:bottom w:val="nil"/>
              <w:right w:val="nil"/>
            </w:tcBorders>
          </w:tcPr>
          <w:p w14:paraId="70C7634F" w14:textId="77777777" w:rsidR="00F22CB9" w:rsidRPr="00005390" w:rsidRDefault="00F22CB9" w:rsidP="00713224">
            <w:pPr>
              <w:autoSpaceDE w:val="0"/>
              <w:autoSpaceDN w:val="0"/>
              <w:adjustRightInd w:val="0"/>
              <w:spacing w:line="260" w:lineRule="atLeast"/>
              <w:rPr>
                <w:rFonts w:ascii="Arial" w:hAnsi="Arial" w:cs="Arial"/>
                <w:sz w:val="16"/>
                <w:szCs w:val="16"/>
              </w:rPr>
            </w:pPr>
            <w:r w:rsidRPr="00005390">
              <w:rPr>
                <w:rFonts w:ascii="Arial" w:hAnsi="Arial" w:cs="Arial"/>
                <w:sz w:val="16"/>
                <w:szCs w:val="16"/>
              </w:rPr>
              <w:t>ICE BENCHMARK ADMINISTRATION LIMITED MAKES NO WARRANTY, EXPRESS OR IMPLIED, EITHER AS TO THE RESULTS TO BE OBTAINED FROM THE USE OF ICE LIBOR AND/OR THE FIGURE AT WHICH ICE LIBOR STANDS AT ANY PARTICULAR TIME ON ANY PARTICULAR DAY OR OTHERWISE. ICE BENCHMARK ADMINISTRATION LIMITED MAKES NO EXPRESS OR IMPLIED WARRANTIES OF MERCHANTABILITY OR FITNESS FOR A PARTICULAR PURPOSE IN RESPECT OF ANY USE OF ICE LIBOR.</w:t>
            </w:r>
          </w:p>
        </w:tc>
      </w:tr>
    </w:tbl>
    <w:p w14:paraId="3E24851E" w14:textId="77777777" w:rsidR="00F22CB9" w:rsidRPr="00005390" w:rsidRDefault="00F22CB9" w:rsidP="00F22CB9">
      <w:pPr>
        <w:pBdr>
          <w:bottom w:val="single" w:sz="18" w:space="1" w:color="auto"/>
        </w:pBdr>
        <w:autoSpaceDE w:val="0"/>
        <w:autoSpaceDN w:val="0"/>
        <w:adjustRightInd w:val="0"/>
        <w:spacing w:before="360"/>
        <w:ind w:left="-539"/>
        <w:rPr>
          <w:rFonts w:ascii="Arial" w:hAnsi="Arial" w:cs="Arial"/>
          <w:b/>
          <w:bCs/>
          <w:sz w:val="22"/>
          <w:szCs w:val="22"/>
        </w:rPr>
      </w:pPr>
      <w:r w:rsidRPr="00005390">
        <w:rPr>
          <w:rFonts w:ascii="Arial" w:hAnsi="Arial" w:cs="Arial"/>
          <w:b/>
          <w:bCs/>
        </w:rPr>
        <w:t>RISK INFORMATION</w:t>
      </w:r>
      <w:r w:rsidRPr="00005390">
        <w:rPr>
          <w:rFonts w:ascii="Arial" w:hAnsi="Arial" w:cs="Arial"/>
          <w:b/>
          <w:bCs/>
          <w:sz w:val="22"/>
          <w:szCs w:val="22"/>
        </w:rPr>
        <w:t xml:space="preserve">  </w:t>
      </w:r>
    </w:p>
    <w:tbl>
      <w:tblPr>
        <w:tblW w:w="9540" w:type="dxa"/>
        <w:tblInd w:w="-432" w:type="dxa"/>
        <w:tblLayout w:type="fixed"/>
        <w:tblLook w:val="0000" w:firstRow="0" w:lastRow="0" w:firstColumn="0" w:lastColumn="0" w:noHBand="0" w:noVBand="0"/>
      </w:tblPr>
      <w:tblGrid>
        <w:gridCol w:w="2160"/>
        <w:gridCol w:w="7380"/>
      </w:tblGrid>
      <w:tr w:rsidR="00F22CB9" w:rsidRPr="00005390" w14:paraId="26D09450" w14:textId="77777777" w:rsidTr="00713224">
        <w:tc>
          <w:tcPr>
            <w:tcW w:w="2160" w:type="dxa"/>
          </w:tcPr>
          <w:p w14:paraId="1A13A22C"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Issuer Risk:</w:t>
            </w:r>
          </w:p>
        </w:tc>
        <w:tc>
          <w:tcPr>
            <w:tcW w:w="7380" w:type="dxa"/>
          </w:tcPr>
          <w:p w14:paraId="7E413664"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 xml:space="preserve">Investors bear the issuer risk. The investment instrument’s value is dependent not only on the development of the underlying, but also on the creditworthiness of the issuer, which may vary over the term of the structured product.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instrument, or where factors other than the Issuer’s credit quality determine the level of principal and interest payments. </w:t>
            </w:r>
          </w:p>
        </w:tc>
      </w:tr>
      <w:tr w:rsidR="00F22CB9" w:rsidRPr="00005390" w14:paraId="3D547F6D" w14:textId="77777777" w:rsidTr="00713224">
        <w:tc>
          <w:tcPr>
            <w:tcW w:w="2160" w:type="dxa"/>
          </w:tcPr>
          <w:p w14:paraId="2AD68FD0"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Liquidity Risk:</w:t>
            </w:r>
          </w:p>
        </w:tc>
        <w:tc>
          <w:tcPr>
            <w:tcW w:w="7380" w:type="dxa"/>
          </w:tcPr>
          <w:p w14:paraId="0457F4BC"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 xml:space="preserve">The investor should be prepared to hold this note until maturity should it not be called or terminated early, if such option exists, by the Issuer.  The Dealer will, however, use its reasonable </w:t>
            </w:r>
            <w:proofErr w:type="spellStart"/>
            <w:r w:rsidRPr="00005390">
              <w:rPr>
                <w:rFonts w:ascii="Arial" w:hAnsi="Arial" w:cs="Arial"/>
                <w:sz w:val="16"/>
                <w:szCs w:val="16"/>
              </w:rPr>
              <w:t>endeavours</w:t>
            </w:r>
            <w:proofErr w:type="spellEnd"/>
            <w:r w:rsidRPr="00005390">
              <w:rPr>
                <w:rFonts w:ascii="Arial" w:hAnsi="Arial" w:cs="Arial"/>
                <w:sz w:val="16"/>
                <w:szCs w:val="16"/>
              </w:rPr>
              <w:t xml:space="preserve"> to provide liquidity to the Note (either directly or through an affiliate) but is not obliged to do so and may stop providing liquidity at any time without notice. The price at which you purchase the Note includes selling commissions paid by the Dealer and hedging costs and profits that the Dealer or its affiliates expect to incur or realize.  These selling commissions, costs and profits will reduce the secondary market price, if any secondary market develops, for the Note.  As a result, you may experience an immediate and substantial decline in the value of your notes on the issue date.</w:t>
            </w:r>
          </w:p>
        </w:tc>
      </w:tr>
      <w:tr w:rsidR="00F22CB9" w:rsidRPr="00005390" w14:paraId="34AE52C8" w14:textId="77777777" w:rsidTr="00713224">
        <w:tc>
          <w:tcPr>
            <w:tcW w:w="2160" w:type="dxa"/>
          </w:tcPr>
          <w:p w14:paraId="6DA95C1A"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Suitability:</w:t>
            </w:r>
          </w:p>
        </w:tc>
        <w:tc>
          <w:tcPr>
            <w:tcW w:w="7380" w:type="dxa"/>
          </w:tcPr>
          <w:p w14:paraId="153F33AE"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This document is being provided to you based on our reasonable belief that you are a sophisticated institutional investor that is capable of assessing the merits and risks of the matters discussed herein. Institutions referencing this document or extracting information from this document with which to advise their clients will need to ensure that the information satisfies their local jurisdictional requirements and applicable securities laws for conducting business with private and /or retail clients.</w:t>
            </w:r>
          </w:p>
        </w:tc>
      </w:tr>
    </w:tbl>
    <w:p w14:paraId="1EAAA1D1" w14:textId="69929529" w:rsidR="004C1D0D" w:rsidRPr="00005390" w:rsidRDefault="004C1D0D" w:rsidP="00F22CB9">
      <w:pPr>
        <w:pBdr>
          <w:bottom w:val="single" w:sz="18" w:space="1" w:color="auto"/>
        </w:pBdr>
        <w:autoSpaceDE w:val="0"/>
        <w:autoSpaceDN w:val="0"/>
        <w:adjustRightInd w:val="0"/>
        <w:spacing w:before="360"/>
        <w:ind w:left="-539"/>
        <w:rPr>
          <w:rFonts w:ascii="Arial" w:hAnsi="Arial" w:cs="Arial"/>
          <w:b/>
          <w:bCs/>
        </w:rPr>
      </w:pPr>
    </w:p>
    <w:p w14:paraId="2F4A2594" w14:textId="77777777" w:rsidR="004C1D0D" w:rsidRPr="00005390" w:rsidRDefault="004C1D0D" w:rsidP="004C1D0D">
      <w:r w:rsidRPr="00005390">
        <w:br w:type="page"/>
      </w:r>
    </w:p>
    <w:tbl>
      <w:tblPr>
        <w:tblStyle w:val="TableGrid"/>
        <w:tblW w:w="0" w:type="auto"/>
        <w:tblLook w:val="04A0" w:firstRow="1" w:lastRow="0" w:firstColumn="1" w:lastColumn="0" w:noHBand="0" w:noVBand="1"/>
      </w:tblPr>
      <w:tblGrid>
        <w:gridCol w:w="8990"/>
      </w:tblGrid>
      <w:tr w:rsidR="004C1D0D" w14:paraId="1B8DF405" w14:textId="77777777" w:rsidTr="00D80A83">
        <w:tc>
          <w:tcPr>
            <w:tcW w:w="8990" w:type="dxa"/>
          </w:tcPr>
          <w:p w14:paraId="6718D3E0" w14:textId="77777777" w:rsidR="00971C7D" w:rsidRDefault="00971C7D" w:rsidP="00971C7D">
            <w:pPr>
              <w:pStyle w:val="Default"/>
              <w:spacing w:after="240"/>
              <w:rPr>
                <w:sz w:val="16"/>
                <w:szCs w:val="16"/>
              </w:rPr>
            </w:pPr>
            <w:r>
              <w:rPr>
                <w:sz w:val="16"/>
                <w:szCs w:val="16"/>
              </w:rPr>
              <w:t xml:space="preserve">WARNING: THE CONTENTS OF THIS DOCUMENT HAVE NOT BEEN REVIEWED BY ANY REGULATORY AUTHORITY IN HONG KONG OR ANY OTHER JURISDICTION. YOU ARE ADVISED TO EXERCISE CAUTION IN RELATION TO THE NOTES. IF YOU ARE IN ANY DOUBT ABOUT ANY OF THE CONTENTS OF THIS DOCUMENT, YOU SHOULD OBTAIN INDEPENDENT PROFESSIONAL ADVICE. </w:t>
            </w:r>
          </w:p>
          <w:p w14:paraId="3E851EF4" w14:textId="77777777" w:rsidR="00971C7D" w:rsidRDefault="00971C7D" w:rsidP="00971C7D">
            <w:pPr>
              <w:pStyle w:val="Default"/>
              <w:spacing w:after="240"/>
              <w:rPr>
                <w:sz w:val="16"/>
                <w:szCs w:val="16"/>
              </w:rPr>
            </w:pPr>
            <w:r>
              <w:rPr>
                <w:sz w:val="16"/>
                <w:szCs w:val="16"/>
              </w:rPr>
              <w:t>This is a structured product which involves derivatives. Do not invest in it unless you fully understand and are willing to assume the risk associated with it. If you are in any doubt about the risks involved in the product, you should clarify with the intermediary or seek independent professional advice.</w:t>
            </w:r>
          </w:p>
          <w:p w14:paraId="140143AB" w14:textId="77777777" w:rsidR="00971C7D" w:rsidRDefault="00971C7D" w:rsidP="00971C7D">
            <w:pPr>
              <w:pStyle w:val="Default"/>
              <w:spacing w:after="240"/>
              <w:rPr>
                <w:sz w:val="16"/>
                <w:szCs w:val="16"/>
              </w:rPr>
            </w:pPr>
            <w:r>
              <w:rPr>
                <w:sz w:val="16"/>
                <w:szCs w:val="16"/>
              </w:rPr>
              <w:t>The Notes are not equivalent to time deposits and are not protected under the Deposit Protection Scheme in Hong Kong.</w:t>
            </w:r>
          </w:p>
          <w:p w14:paraId="57E34A36" w14:textId="6132814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This document has been prepared by RBC Capital Markets ("RBCCM") for discussion and/or information purposes only and does not constitute either an offer or the solicitation of an offer to enter into securities or any other transaction. This document is an indicative summary of the terms and conditions of the transaction described herein. It is not intended to set forth a final expression of  the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rsidRPr="00005390">
              <w:rPr>
                <w:rFonts w:ascii="Arial" w:hAnsi="Arial" w:cs="Arial"/>
                <w:bCs/>
                <w:sz w:val="16"/>
                <w:szCs w:val="16"/>
              </w:rPr>
              <w:t>termsheet</w:t>
            </w:r>
            <w:proofErr w:type="spellEnd"/>
            <w:r w:rsidRPr="00005390">
              <w:rPr>
                <w:rFonts w:ascii="Arial" w:hAnsi="Arial" w:cs="Arial"/>
                <w:bCs/>
                <w:sz w:val="16"/>
                <w:szCs w:val="16"/>
              </w:rPr>
              <w:t xml:space="preserve"> for definitive information.  This document shall not constitute an underwriting commitment, an offer to sell, or the solicitation of an offer to buy any securities, commodities or other instruments, or a recommendation to enter into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enter into any transaction. To the extent that you subsequently enter into a transaction with RBC and/or any of its affiliates this would be on the basis that you were transacting with us as principal (and not as agent or in any other capacity, fiduciary or otherwise) and no other person would have an interest herein. </w:t>
            </w:r>
          </w:p>
          <w:p w14:paraId="45A2DD76" w14:textId="7777777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 </w:t>
            </w:r>
          </w:p>
          <w:p w14:paraId="1416BFF4" w14:textId="7777777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 </w:t>
            </w:r>
          </w:p>
          <w:p w14:paraId="47CE9D13" w14:textId="7777777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Accordingly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 </w:t>
            </w:r>
          </w:p>
          <w:p w14:paraId="5C6CCCE6" w14:textId="7777777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RBC Capital Markets is a business name used by certain branches, subsidiaries and business units of Royal Bank of Canada including RBC Europe Limited, Royal Bank of Canada, London Branch, RBC Dominion Securities Inc., RBC Capital Markets, LLC, Royal Bank of Canada - Hong Kong Branch and Royal Bank of Canada - Sydney Branch.   RBC Europe Limited is </w:t>
            </w:r>
            <w:proofErr w:type="spellStart"/>
            <w:r w:rsidRPr="00005390">
              <w:rPr>
                <w:rFonts w:ascii="Arial" w:hAnsi="Arial" w:cs="Arial"/>
                <w:bCs/>
                <w:sz w:val="16"/>
                <w:szCs w:val="16"/>
              </w:rPr>
              <w:t>authorised</w:t>
            </w:r>
            <w:proofErr w:type="spellEnd"/>
            <w:r w:rsidRPr="00005390">
              <w:rPr>
                <w:rFonts w:ascii="Arial" w:hAnsi="Arial" w:cs="Arial"/>
                <w:bCs/>
                <w:sz w:val="16"/>
                <w:szCs w:val="16"/>
              </w:rPr>
              <w:t xml:space="preserve"> in the UK by the Prudential Regulation Authority and regulated by the Financial Conduct Authority and the Prudential Regulation Authority and Royal Bank of Canada, London Branch is </w:t>
            </w:r>
            <w:proofErr w:type="spellStart"/>
            <w:r w:rsidRPr="00005390">
              <w:rPr>
                <w:rFonts w:ascii="Arial" w:hAnsi="Arial" w:cs="Arial"/>
                <w:bCs/>
                <w:sz w:val="16"/>
                <w:szCs w:val="16"/>
              </w:rPr>
              <w:t>authorised</w:t>
            </w:r>
            <w:proofErr w:type="spellEnd"/>
            <w:r w:rsidRPr="00005390">
              <w:rPr>
                <w:rFonts w:ascii="Arial" w:hAnsi="Arial" w:cs="Arial"/>
                <w:bCs/>
                <w:sz w:val="16"/>
                <w:szCs w:val="16"/>
              </w:rPr>
              <w:t xml:space="preserve"> and regulated by the Office of the Superintendent of Financial Institutions of Canada and by the Prudential Regulation Authority. This document is approved for issue in the UK by RBC Europe Limited which is an </w:t>
            </w:r>
            <w:proofErr w:type="spellStart"/>
            <w:r w:rsidRPr="00005390">
              <w:rPr>
                <w:rFonts w:ascii="Arial" w:hAnsi="Arial" w:cs="Arial"/>
                <w:bCs/>
                <w:sz w:val="16"/>
                <w:szCs w:val="16"/>
              </w:rPr>
              <w:t>authorised</w:t>
            </w:r>
            <w:proofErr w:type="spellEnd"/>
            <w:r w:rsidRPr="00005390">
              <w:rPr>
                <w:rFonts w:ascii="Arial" w:hAnsi="Arial" w:cs="Arial"/>
                <w:bCs/>
                <w:sz w:val="16"/>
                <w:szCs w:val="16"/>
              </w:rPr>
              <w:t xml:space="preserve"> and regulated by the Financial Conduct Authority.  </w:t>
            </w:r>
          </w:p>
          <w:p w14:paraId="54FD7C14" w14:textId="42706092" w:rsidR="004C1D0D" w:rsidRPr="004E5937" w:rsidRDefault="004C1D0D" w:rsidP="00D80A83">
            <w:pPr>
              <w:jc w:val="both"/>
              <w:rPr>
                <w:rFonts w:ascii="Arial" w:hAnsi="Arial" w:cs="Arial"/>
                <w:bCs/>
                <w:sz w:val="16"/>
                <w:szCs w:val="16"/>
              </w:rPr>
            </w:pPr>
            <w:r w:rsidRPr="00005390">
              <w:rPr>
                <w:rFonts w:ascii="Arial" w:hAnsi="Arial" w:cs="Arial"/>
                <w:bCs/>
                <w:sz w:val="16"/>
                <w:szCs w:val="16"/>
              </w:rPr>
              <w:t>This document is confidential, and no part of it may be reproduced, distributed or transmitted without the prior written permission of RBCCM. ©Copyright 202</w:t>
            </w:r>
            <w:r w:rsidR="00EE3274">
              <w:rPr>
                <w:rFonts w:ascii="Arial" w:hAnsi="Arial" w:cs="Arial"/>
                <w:bCs/>
                <w:sz w:val="16"/>
                <w:szCs w:val="16"/>
              </w:rPr>
              <w:t>6</w:t>
            </w:r>
            <w:r w:rsidR="00E70D5F">
              <w:rPr>
                <w:rFonts w:ascii="Arial" w:hAnsi="Arial" w:cs="Arial"/>
                <w:bCs/>
                <w:sz w:val="16"/>
                <w:szCs w:val="16"/>
              </w:rPr>
              <w:t xml:space="preserve"> </w:t>
            </w:r>
            <w:r w:rsidRPr="00005390">
              <w:rPr>
                <w:rFonts w:ascii="Arial" w:hAnsi="Arial" w:cs="Arial"/>
                <w:bCs/>
                <w:sz w:val="16"/>
                <w:szCs w:val="16"/>
              </w:rPr>
              <w:t>(all rights reserved).</w:t>
            </w:r>
          </w:p>
        </w:tc>
      </w:tr>
    </w:tbl>
    <w:p w14:paraId="626576FC" w14:textId="75DCB64A" w:rsidR="00F22CB9" w:rsidRPr="004E5937" w:rsidRDefault="00F22CB9" w:rsidP="004C1D0D"/>
    <w:sectPr w:rsidR="00F22CB9" w:rsidRPr="004E5937" w:rsidSect="00566278">
      <w:headerReference w:type="default" r:id="rId8"/>
      <w:footerReference w:type="default" r:id="rId9"/>
      <w:pgSz w:w="11906" w:h="16838"/>
      <w:pgMar w:top="1440" w:right="1106" w:bottom="900"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4D6B15" w14:textId="77777777" w:rsidR="00E26A14" w:rsidRDefault="00E26A14">
      <w:r>
        <w:separator/>
      </w:r>
    </w:p>
  </w:endnote>
  <w:endnote w:type="continuationSeparator" w:id="0">
    <w:p w14:paraId="6FA82045" w14:textId="77777777" w:rsidR="00E26A14" w:rsidRDefault="00E26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altName w:val="Arial"/>
    <w:panose1 w:val="020B0604020202020204"/>
    <w:charset w:val="00"/>
    <w:family w:val="swiss"/>
    <w:pitch w:val="variable"/>
    <w:sig w:usb0="E0002EFF" w:usb1="C000785B" w:usb2="00000009" w:usb3="00000000" w:csb0="000001FF" w:csb1="00000000"/>
  </w:font>
  <w:font w:name="SimSun">
    <w:altName w:val="??????¨¬???"/>
    <w:panose1 w:val="02010600030101010101"/>
    <w:charset w:val="86"/>
    <w:family w:val="auto"/>
    <w:pitch w:val="variable"/>
    <w:sig w:usb0="00000203" w:usb1="288F0000" w:usb2="00000016" w:usb3="00000000" w:csb0="00040001" w:csb1="00000000"/>
  </w:font>
  <w:font w:name="Tahoma">
    <w:altName w:val="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459" w:type="dxa"/>
      <w:tblLook w:val="0000" w:firstRow="0" w:lastRow="0" w:firstColumn="0" w:lastColumn="0" w:noHBand="0" w:noVBand="0"/>
    </w:tblPr>
    <w:tblGrid>
      <w:gridCol w:w="5807"/>
      <w:gridCol w:w="3652"/>
    </w:tblGrid>
    <w:tr w:rsidR="002A4CDA" w14:paraId="0B4B9AFD" w14:textId="77777777" w:rsidTr="00A8566D">
      <w:trPr>
        <w:trHeight w:val="118"/>
      </w:trPr>
      <w:tc>
        <w:tcPr>
          <w:tcW w:w="5920" w:type="dxa"/>
        </w:tcPr>
        <w:p w14:paraId="2E57D772" w14:textId="77777777" w:rsidR="00A7095A" w:rsidRDefault="00A7095A" w:rsidP="00A11A5F">
          <w:pPr>
            <w:pStyle w:val="Footer"/>
            <w:spacing w:line="0" w:lineRule="atLeast"/>
            <w:rPr>
              <w:sz w:val="10"/>
            </w:rPr>
          </w:pPr>
        </w:p>
      </w:tc>
      <w:tc>
        <w:tcPr>
          <w:tcW w:w="3719" w:type="dxa"/>
        </w:tcPr>
        <w:p w14:paraId="7AF104A1" w14:textId="77777777" w:rsidR="00A7095A" w:rsidRDefault="00A7095A" w:rsidP="00BF57BA">
          <w:pPr>
            <w:pStyle w:val="Footer"/>
            <w:spacing w:line="0" w:lineRule="atLeast"/>
            <w:jc w:val="right"/>
            <w:rPr>
              <w:sz w:val="10"/>
            </w:rPr>
          </w:pPr>
          <w:r>
            <w:rPr>
              <w:rStyle w:val="PageNumber"/>
              <w:sz w:val="10"/>
            </w:rPr>
            <w:fldChar w:fldCharType="begin"/>
          </w:r>
          <w:r>
            <w:rPr>
              <w:rStyle w:val="PageNumber"/>
              <w:sz w:val="10"/>
            </w:rPr>
            <w:instrText xml:space="preserve"> PAGE </w:instrText>
          </w:r>
          <w:r>
            <w:rPr>
              <w:rStyle w:val="PageNumber"/>
              <w:sz w:val="10"/>
            </w:rPr>
            <w:fldChar w:fldCharType="separate"/>
          </w:r>
          <w:r w:rsidR="00184A41">
            <w:rPr>
              <w:rStyle w:val="PageNumber"/>
              <w:noProof/>
              <w:sz w:val="10"/>
            </w:rPr>
            <w:t>3</w:t>
          </w:r>
          <w:r>
            <w:rPr>
              <w:rStyle w:val="PageNumber"/>
              <w:sz w:val="10"/>
            </w:rPr>
            <w:fldChar w:fldCharType="end"/>
          </w:r>
        </w:p>
      </w:tc>
    </w:tr>
    <w:tr w:rsidR="002A4CDA" w14:paraId="78052621" w14:textId="77777777" w:rsidTr="00A8566D">
      <w:trPr>
        <w:trHeight w:val="118"/>
      </w:trPr>
      <w:tc>
        <w:tcPr>
          <w:tcW w:w="5920" w:type="dxa"/>
          <w:tcBorders>
            <w:bottom w:val="nil"/>
          </w:tcBorders>
        </w:tcPr>
        <w:p w14:paraId="6E85912F" w14:textId="77777777" w:rsidR="00A7095A" w:rsidRDefault="00A7095A" w:rsidP="00BF57BA">
          <w:pPr>
            <w:pStyle w:val="Footer"/>
            <w:spacing w:before="100" w:line="0" w:lineRule="atLeast"/>
            <w:rPr>
              <w:sz w:val="10"/>
            </w:rPr>
          </w:pPr>
          <w:r>
            <w:rPr>
              <w:sz w:val="8"/>
              <w:lang w:val="en-GB"/>
            </w:rPr>
            <w:t>Registered in England and Wales: 995939</w:t>
          </w:r>
          <w:r>
            <w:rPr>
              <w:sz w:val="8"/>
              <w:lang w:val="en-GB"/>
            </w:rPr>
            <w:br/>
          </w:r>
          <w:r w:rsidR="00702ED6">
            <w:rPr>
              <w:sz w:val="8"/>
              <w:lang w:val="en-GB"/>
            </w:rPr>
            <w:t xml:space="preserve">Registered Address: </w:t>
          </w:r>
          <w:r w:rsidR="00702ED6" w:rsidRPr="00A1699F">
            <w:rPr>
              <w:sz w:val="8"/>
              <w:lang w:val="en-GB"/>
            </w:rPr>
            <w:t>100 Bishopsgate London, EC2N 4AA</w:t>
          </w:r>
        </w:p>
      </w:tc>
      <w:tc>
        <w:tcPr>
          <w:tcW w:w="3719" w:type="dxa"/>
          <w:tcBorders>
            <w:bottom w:val="nil"/>
          </w:tcBorders>
        </w:tcPr>
        <w:p w14:paraId="151F9789" w14:textId="77777777" w:rsidR="00A7095A" w:rsidRDefault="00702ED6" w:rsidP="00A8566D">
          <w:pPr>
            <w:pStyle w:val="Footer"/>
            <w:spacing w:before="100" w:line="0" w:lineRule="atLeast"/>
            <w:jc w:val="right"/>
            <w:rPr>
              <w:sz w:val="10"/>
            </w:rPr>
          </w:pPr>
          <w:r w:rsidRPr="00A1699F">
            <w:rPr>
              <w:sz w:val="8"/>
              <w:lang w:val="en-GB"/>
            </w:rPr>
            <w:t>Authorised by the Prudential Regulatory Authority ("PRA") and regulated by the Financial Conduct Authority ("FCA") and the PRA</w:t>
          </w:r>
        </w:p>
      </w:tc>
    </w:tr>
  </w:tbl>
  <w:p w14:paraId="7894A523" w14:textId="77777777" w:rsidR="00A7095A" w:rsidRDefault="00A709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CE269" w14:textId="77777777" w:rsidR="00E26A14" w:rsidRDefault="00E26A14">
      <w:r>
        <w:separator/>
      </w:r>
    </w:p>
  </w:footnote>
  <w:footnote w:type="continuationSeparator" w:id="0">
    <w:p w14:paraId="2B4E3CEA" w14:textId="77777777" w:rsidR="00E26A14" w:rsidRDefault="00E26A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56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5026"/>
      <w:gridCol w:w="4541"/>
    </w:tblGrid>
    <w:tr w:rsidR="002A4CDA" w14:paraId="69012270" w14:textId="77777777" w:rsidTr="00244833">
      <w:trPr>
        <w:cantSplit/>
        <w:trHeight w:val="1286"/>
      </w:trPr>
      <w:tc>
        <w:tcPr>
          <w:tcW w:w="5026" w:type="dxa"/>
        </w:tcPr>
        <w:p w14:paraId="05381F93" w14:textId="1E0E05BC" w:rsidR="00A7095A" w:rsidRPr="00651E13" w:rsidRDefault="00601893" w:rsidP="00057552">
          <w:pPr>
            <w:tabs>
              <w:tab w:val="center" w:pos="4153"/>
              <w:tab w:val="right" w:pos="8306"/>
              <w:tab w:val="right" w:pos="9214"/>
            </w:tabs>
            <w:spacing w:before="20" w:line="160" w:lineRule="atLeast"/>
            <w:rPr>
              <w:sz w:val="12"/>
              <w:lang w:val="en-GB"/>
            </w:rPr>
          </w:pPr>
          <w:r>
            <w:rPr>
              <w:noProof/>
              <w:lang w:eastAsia="zh-CN"/>
            </w:rPr>
            <w:drawing>
              <wp:inline distT="0" distB="0" distL="0" distR="0" wp14:anchorId="7F88B70E" wp14:editId="7B87A691">
                <wp:extent cx="1504950" cy="60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09600"/>
                        </a:xfrm>
                        <a:prstGeom prst="rect">
                          <a:avLst/>
                        </a:prstGeom>
                        <a:noFill/>
                        <a:ln>
                          <a:noFill/>
                        </a:ln>
                      </pic:spPr>
                    </pic:pic>
                  </a:graphicData>
                </a:graphic>
              </wp:inline>
            </w:drawing>
          </w:r>
        </w:p>
      </w:tc>
      <w:tc>
        <w:tcPr>
          <w:tcW w:w="4541" w:type="dxa"/>
        </w:tcPr>
        <w:p w14:paraId="551FFEA0" w14:textId="77777777" w:rsidR="00702ED6" w:rsidRDefault="00702ED6" w:rsidP="002F79ED">
          <w:pPr>
            <w:tabs>
              <w:tab w:val="left" w:pos="1134"/>
              <w:tab w:val="right" w:pos="3738"/>
            </w:tabs>
            <w:spacing w:before="160" w:line="180" w:lineRule="atLeast"/>
            <w:jc w:val="right"/>
            <w:rPr>
              <w:rFonts w:ascii="Arial" w:hAnsi="Arial" w:cs="Arial"/>
              <w:sz w:val="14"/>
              <w:lang w:val="en-GB"/>
            </w:rPr>
          </w:pPr>
          <w:r>
            <w:rPr>
              <w:rFonts w:ascii="Arial" w:hAnsi="Arial" w:cs="Arial"/>
              <w:b/>
              <w:bCs/>
              <w:sz w:val="14"/>
              <w:lang w:val="en-GB"/>
            </w:rPr>
            <w:t>RBC London Branch</w:t>
          </w:r>
          <w:r>
            <w:rPr>
              <w:rFonts w:ascii="Arial" w:hAnsi="Arial" w:cs="Arial"/>
              <w:b/>
              <w:bCs/>
              <w:sz w:val="14"/>
              <w:lang w:val="en-GB"/>
            </w:rPr>
            <w:br/>
          </w:r>
          <w:r>
            <w:rPr>
              <w:rFonts w:ascii="Arial" w:hAnsi="Arial" w:cs="Arial"/>
              <w:sz w:val="14"/>
              <w:lang w:val="en-GB"/>
            </w:rPr>
            <w:t>100 Bishopsgate</w:t>
          </w:r>
          <w:r>
            <w:rPr>
              <w:rFonts w:ascii="Arial" w:hAnsi="Arial" w:cs="Arial"/>
              <w:sz w:val="14"/>
              <w:lang w:val="en-GB"/>
            </w:rPr>
            <w:br/>
            <w:t>London, EC2N 4AA</w:t>
          </w:r>
          <w:r w:rsidRPr="00B94AF9">
            <w:rPr>
              <w:rFonts w:ascii="Arial" w:hAnsi="Arial" w:cs="Arial"/>
              <w:sz w:val="14"/>
              <w:lang w:val="en-GB"/>
            </w:rPr>
            <w:t xml:space="preserve"> </w:t>
          </w:r>
        </w:p>
        <w:p w14:paraId="4778311E" w14:textId="77777777" w:rsidR="00A7095A" w:rsidRPr="00B94AF9" w:rsidRDefault="00A7095A" w:rsidP="002F79ED">
          <w:pPr>
            <w:tabs>
              <w:tab w:val="left" w:pos="1134"/>
              <w:tab w:val="right" w:pos="3738"/>
            </w:tabs>
            <w:spacing w:before="160" w:line="180" w:lineRule="atLeast"/>
            <w:jc w:val="right"/>
            <w:rPr>
              <w:rFonts w:ascii="Arial" w:hAnsi="Arial" w:cs="Arial"/>
              <w:sz w:val="14"/>
              <w:lang w:val="en-GB"/>
            </w:rPr>
          </w:pPr>
          <w:r w:rsidRPr="00B94AF9">
            <w:rPr>
              <w:rFonts w:ascii="Arial" w:hAnsi="Arial" w:cs="Arial"/>
              <w:sz w:val="14"/>
              <w:lang w:val="en-GB"/>
            </w:rPr>
            <w:t xml:space="preserve">Switchboard: </w:t>
          </w:r>
          <w:r w:rsidRPr="00B94AF9">
            <w:rPr>
              <w:rFonts w:ascii="Arial" w:hAnsi="Arial" w:cs="Arial"/>
              <w:sz w:val="14"/>
              <w:lang w:val="en-GB"/>
            </w:rPr>
            <w:tab/>
            <w:t>+44 (0)20 7489 1188</w:t>
          </w:r>
          <w:r w:rsidRPr="00B94AF9">
            <w:rPr>
              <w:rFonts w:ascii="Arial" w:hAnsi="Arial" w:cs="Arial"/>
              <w:b/>
              <w:bCs/>
              <w:sz w:val="14"/>
              <w:lang w:val="en-GB"/>
            </w:rPr>
            <w:br/>
          </w:r>
          <w:r w:rsidRPr="00B94AF9">
            <w:rPr>
              <w:rFonts w:ascii="Arial" w:hAnsi="Arial" w:cs="Arial"/>
              <w:sz w:val="14"/>
              <w:lang w:val="en-GB"/>
            </w:rPr>
            <w:t xml:space="preserve">Facsimile: </w:t>
          </w:r>
          <w:r w:rsidRPr="00B94AF9">
            <w:rPr>
              <w:rFonts w:ascii="Arial" w:hAnsi="Arial" w:cs="Arial"/>
              <w:sz w:val="14"/>
              <w:lang w:val="en-GB"/>
            </w:rPr>
            <w:tab/>
            <w:t>+44 (0)20 7329 6144</w:t>
          </w:r>
        </w:p>
      </w:tc>
    </w:tr>
  </w:tbl>
  <w:p w14:paraId="6B931B05" w14:textId="77777777" w:rsidR="00943D33" w:rsidRPr="002B3FCA" w:rsidRDefault="00943D33" w:rsidP="002B3FCA">
    <w:pPr>
      <w:pStyle w:val="Header"/>
      <w:tabs>
        <w:tab w:val="clear" w:pos="8640"/>
        <w:tab w:val="right" w:pos="8931"/>
      </w:tabs>
      <w:jc w:val="both"/>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B5C6C"/>
    <w:multiLevelType w:val="multilevel"/>
    <w:tmpl w:val="98F8FC2E"/>
    <w:name w:val="Defs"/>
    <w:lvl w:ilvl="0">
      <w:start w:val="1"/>
      <w:numFmt w:val="none"/>
      <w:pStyle w:val="Def1"/>
      <w:suff w:val="nothing"/>
      <w:lvlText w:val=""/>
      <w:lvlJc w:val="left"/>
      <w:pPr>
        <w:ind w:left="0" w:firstLine="0"/>
      </w:pPr>
      <w:rPr>
        <w:rFonts w:hint="default"/>
      </w:rPr>
    </w:lvl>
    <w:lvl w:ilvl="1">
      <w:start w:val="1"/>
      <w:numFmt w:val="lowerLetter"/>
      <w:pStyle w:val="Def2"/>
      <w:lvlText w:val="(%2)"/>
      <w:lvlJc w:val="left"/>
      <w:pPr>
        <w:tabs>
          <w:tab w:val="num" w:pos="720"/>
        </w:tabs>
        <w:ind w:left="720" w:hanging="720"/>
      </w:pPr>
      <w:rPr>
        <w:rFonts w:hint="default"/>
      </w:rPr>
    </w:lvl>
    <w:lvl w:ilvl="2">
      <w:start w:val="1"/>
      <w:numFmt w:val="lowerRoman"/>
      <w:pStyle w:val="Def3"/>
      <w:lvlText w:val="(%3)"/>
      <w:lvlJc w:val="left"/>
      <w:pPr>
        <w:tabs>
          <w:tab w:val="num" w:pos="1440"/>
        </w:tabs>
        <w:ind w:left="1440" w:hanging="720"/>
      </w:pPr>
      <w:rPr>
        <w:rFonts w:hint="default"/>
      </w:rPr>
    </w:lvl>
    <w:lvl w:ilvl="3">
      <w:start w:val="1"/>
      <w:numFmt w:val="lowerLetter"/>
      <w:pStyle w:val="Def4"/>
      <w:lvlText w:val="(%4)"/>
      <w:lvlJc w:val="left"/>
      <w:pPr>
        <w:tabs>
          <w:tab w:val="num" w:pos="1440"/>
        </w:tabs>
        <w:ind w:left="1440" w:hanging="720"/>
      </w:pPr>
      <w:rPr>
        <w:rFonts w:hint="default"/>
      </w:rPr>
    </w:lvl>
    <w:lvl w:ilvl="4">
      <w:start w:val="1"/>
      <w:numFmt w:val="upperLetter"/>
      <w:pStyle w:val="Def5"/>
      <w:lvlText w:val="(%5)"/>
      <w:lvlJc w:val="left"/>
      <w:pPr>
        <w:tabs>
          <w:tab w:val="num" w:pos="3413"/>
        </w:tabs>
        <w:ind w:left="3413" w:hanging="720"/>
      </w:pPr>
      <w:rPr>
        <w:rFonts w:hint="default"/>
        <w:sz w:val="18"/>
        <w:szCs w:val="18"/>
      </w:rPr>
    </w:lvl>
    <w:lvl w:ilvl="5">
      <w:start w:val="24"/>
      <w:numFmt w:val="lowerLetter"/>
      <w:pStyle w:val="Def6"/>
      <w:lvlText w:val="(%6)"/>
      <w:lvlJc w:val="left"/>
      <w:pPr>
        <w:tabs>
          <w:tab w:val="num" w:pos="2880"/>
        </w:tabs>
        <w:ind w:left="2880" w:hanging="720"/>
      </w:pPr>
      <w:rPr>
        <w:rFonts w:hint="default"/>
      </w:rPr>
    </w:lvl>
    <w:lvl w:ilvl="6">
      <w:start w:val="1"/>
      <w:numFmt w:val="upperLetter"/>
      <w:pStyle w:val="Def7"/>
      <w:lvlText w:val="(%7)"/>
      <w:lvlJc w:val="left"/>
      <w:pPr>
        <w:tabs>
          <w:tab w:val="num" w:pos="2160"/>
        </w:tabs>
        <w:ind w:left="2160" w:hanging="720"/>
      </w:pPr>
      <w:rPr>
        <w:rFonts w:hint="default"/>
      </w:rPr>
    </w:lvl>
    <w:lvl w:ilvl="7">
      <w:start w:val="1"/>
      <w:numFmt w:val="upperRoman"/>
      <w:pStyle w:val="Def8"/>
      <w:lvlText w:val="%8."/>
      <w:lvlJc w:val="left"/>
      <w:pPr>
        <w:tabs>
          <w:tab w:val="num" w:pos="2880"/>
        </w:tabs>
        <w:ind w:left="2880" w:hanging="720"/>
      </w:pPr>
      <w:rPr>
        <w:rFonts w:hint="default"/>
      </w:rPr>
    </w:lvl>
    <w:lvl w:ilvl="8">
      <w:start w:val="1"/>
      <w:numFmt w:val="lowerLetter"/>
      <w:pStyle w:val="Def9"/>
      <w:lvlText w:val="(%9)"/>
      <w:lvlJc w:val="left"/>
      <w:pPr>
        <w:tabs>
          <w:tab w:val="num" w:pos="2880"/>
        </w:tabs>
        <w:ind w:left="2880" w:hanging="720"/>
      </w:pPr>
      <w:rPr>
        <w:rFonts w:hint="default"/>
      </w:rPr>
    </w:lvl>
  </w:abstractNum>
  <w:abstractNum w:abstractNumId="1" w15:restartNumberingAfterBreak="0">
    <w:nsid w:val="1548104D"/>
    <w:multiLevelType w:val="multilevel"/>
    <w:tmpl w:val="50F2E3CC"/>
    <w:name w:val="Defpara"/>
    <w:lvl w:ilvl="0">
      <w:start w:val="1"/>
      <w:numFmt w:val="none"/>
      <w:pStyle w:val="Defhead"/>
      <w:suff w:val="nothing"/>
      <w:lvlText w:val=""/>
      <w:lvlJc w:val="left"/>
      <w:pPr>
        <w:ind w:left="0" w:firstLine="0"/>
      </w:pPr>
      <w:rPr>
        <w:rFonts w:hint="default"/>
      </w:rPr>
    </w:lvl>
    <w:lvl w:ilvl="1">
      <w:start w:val="1"/>
      <w:numFmt w:val="upperLetter"/>
      <w:pStyle w:val="Defpara1"/>
      <w:lvlText w:val="(%1%2)"/>
      <w:lvlJc w:val="left"/>
      <w:pPr>
        <w:tabs>
          <w:tab w:val="num" w:pos="720"/>
        </w:tabs>
        <w:ind w:left="720" w:hanging="720"/>
      </w:pPr>
      <w:rPr>
        <w:rFonts w:hint="default"/>
      </w:rPr>
    </w:lvl>
    <w:lvl w:ilvl="2">
      <w:start w:val="1"/>
      <w:numFmt w:val="lowerLetter"/>
      <w:pStyle w:val="Defpara2"/>
      <w:lvlText w:val="(%1%3)"/>
      <w:lvlJc w:val="left"/>
      <w:pPr>
        <w:tabs>
          <w:tab w:val="num" w:pos="720"/>
        </w:tabs>
        <w:ind w:left="720" w:hanging="720"/>
      </w:pPr>
      <w:rPr>
        <w:rFonts w:hint="default"/>
      </w:rPr>
    </w:lvl>
    <w:lvl w:ilvl="3">
      <w:start w:val="1"/>
      <w:numFmt w:val="lowerRoman"/>
      <w:pStyle w:val="Defpara3"/>
      <w:lvlText w:val="(%1%4)"/>
      <w:lvlJc w:val="left"/>
      <w:pPr>
        <w:tabs>
          <w:tab w:val="num" w:pos="720"/>
        </w:tabs>
        <w:ind w:left="720" w:hanging="720"/>
      </w:pPr>
      <w:rPr>
        <w:rFonts w:hint="default"/>
      </w:rPr>
    </w:lvl>
    <w:lvl w:ilvl="4">
      <w:start w:val="1"/>
      <w:numFmt w:val="decimal"/>
      <w:pStyle w:val="Defpara4"/>
      <w:lvlText w:val="(%5)"/>
      <w:lvlJc w:val="left"/>
      <w:pPr>
        <w:tabs>
          <w:tab w:val="num" w:pos="1440"/>
        </w:tabs>
        <w:ind w:left="1440" w:hanging="720"/>
      </w:pPr>
      <w:rPr>
        <w:rFonts w:hint="default"/>
      </w:rPr>
    </w:lvl>
    <w:lvl w:ilvl="5">
      <w:start w:val="1"/>
      <w:numFmt w:val="lowerLetter"/>
      <w:pStyle w:val="Defpara5"/>
      <w:lvlText w:val="(%6)"/>
      <w:lvlJc w:val="left"/>
      <w:pPr>
        <w:tabs>
          <w:tab w:val="num" w:pos="2160"/>
        </w:tabs>
        <w:ind w:left="2160" w:hanging="720"/>
      </w:pPr>
      <w:rPr>
        <w:rFonts w:hint="default"/>
      </w:rPr>
    </w:lvl>
    <w:lvl w:ilvl="6">
      <w:start w:val="1"/>
      <w:numFmt w:val="upperLetter"/>
      <w:pStyle w:val="Defpara6"/>
      <w:lvlText w:val="(%7)"/>
      <w:lvlJc w:val="left"/>
      <w:pPr>
        <w:tabs>
          <w:tab w:val="num" w:pos="2880"/>
        </w:tabs>
        <w:ind w:left="2880" w:hanging="720"/>
      </w:pPr>
      <w:rPr>
        <w:rFonts w:hint="default"/>
      </w:rPr>
    </w:lvl>
    <w:lvl w:ilvl="7">
      <w:start w:val="24"/>
      <w:numFmt w:val="lowerLetter"/>
      <w:pStyle w:val="Defpara7"/>
      <w:lvlText w:val="(%8)"/>
      <w:lvlJc w:val="left"/>
      <w:pPr>
        <w:tabs>
          <w:tab w:val="num" w:pos="3600"/>
        </w:tabs>
        <w:ind w:left="3600" w:hanging="720"/>
      </w:pPr>
      <w:rPr>
        <w:rFonts w:hint="default"/>
      </w:rPr>
    </w:lvl>
    <w:lvl w:ilvl="8">
      <w:start w:val="1"/>
      <w:numFmt w:val="decimal"/>
      <w:pStyle w:val="Defpara8"/>
      <w:lvlText w:val="(%9)"/>
      <w:lvlJc w:val="left"/>
      <w:pPr>
        <w:tabs>
          <w:tab w:val="num" w:pos="3600"/>
        </w:tabs>
        <w:ind w:left="3600" w:hanging="720"/>
      </w:pPr>
      <w:rPr>
        <w:rFonts w:hint="default"/>
      </w:rPr>
    </w:lvl>
  </w:abstractNum>
  <w:abstractNum w:abstractNumId="2" w15:restartNumberingAfterBreak="0">
    <w:nsid w:val="1E94588C"/>
    <w:multiLevelType w:val="hybridMultilevel"/>
    <w:tmpl w:val="3258C48A"/>
    <w:lvl w:ilvl="0" w:tplc="EF3C7ACC">
      <w:start w:val="1"/>
      <w:numFmt w:val="lowerRoman"/>
      <w:lvlText w:val="(%1)"/>
      <w:lvlJc w:val="left"/>
      <w:pPr>
        <w:ind w:left="720" w:hanging="720"/>
      </w:pPr>
      <w:rPr>
        <w:rFonts w:hint="default"/>
      </w:rPr>
    </w:lvl>
    <w:lvl w:ilvl="1" w:tplc="52226274" w:tentative="1">
      <w:start w:val="1"/>
      <w:numFmt w:val="lowerLetter"/>
      <w:lvlText w:val="%2."/>
      <w:lvlJc w:val="left"/>
      <w:pPr>
        <w:ind w:left="1080" w:hanging="360"/>
      </w:pPr>
    </w:lvl>
    <w:lvl w:ilvl="2" w:tplc="5A6A13FC" w:tentative="1">
      <w:start w:val="1"/>
      <w:numFmt w:val="lowerRoman"/>
      <w:lvlText w:val="%3."/>
      <w:lvlJc w:val="right"/>
      <w:pPr>
        <w:ind w:left="1800" w:hanging="180"/>
      </w:pPr>
    </w:lvl>
    <w:lvl w:ilvl="3" w:tplc="2542964E" w:tentative="1">
      <w:start w:val="1"/>
      <w:numFmt w:val="decimal"/>
      <w:lvlText w:val="%4."/>
      <w:lvlJc w:val="left"/>
      <w:pPr>
        <w:ind w:left="2520" w:hanging="360"/>
      </w:pPr>
    </w:lvl>
    <w:lvl w:ilvl="4" w:tplc="D152CF52" w:tentative="1">
      <w:start w:val="1"/>
      <w:numFmt w:val="lowerLetter"/>
      <w:lvlText w:val="%5."/>
      <w:lvlJc w:val="left"/>
      <w:pPr>
        <w:ind w:left="3240" w:hanging="360"/>
      </w:pPr>
    </w:lvl>
    <w:lvl w:ilvl="5" w:tplc="3572D826" w:tentative="1">
      <w:start w:val="1"/>
      <w:numFmt w:val="lowerRoman"/>
      <w:lvlText w:val="%6."/>
      <w:lvlJc w:val="right"/>
      <w:pPr>
        <w:ind w:left="3960" w:hanging="180"/>
      </w:pPr>
    </w:lvl>
    <w:lvl w:ilvl="6" w:tplc="B0BCB6CE" w:tentative="1">
      <w:start w:val="1"/>
      <w:numFmt w:val="decimal"/>
      <w:lvlText w:val="%7."/>
      <w:lvlJc w:val="left"/>
      <w:pPr>
        <w:ind w:left="4680" w:hanging="360"/>
      </w:pPr>
    </w:lvl>
    <w:lvl w:ilvl="7" w:tplc="8F846712" w:tentative="1">
      <w:start w:val="1"/>
      <w:numFmt w:val="lowerLetter"/>
      <w:lvlText w:val="%8."/>
      <w:lvlJc w:val="left"/>
      <w:pPr>
        <w:ind w:left="5400" w:hanging="360"/>
      </w:pPr>
    </w:lvl>
    <w:lvl w:ilvl="8" w:tplc="A34E7860" w:tentative="1">
      <w:start w:val="1"/>
      <w:numFmt w:val="lowerRoman"/>
      <w:lvlText w:val="%9."/>
      <w:lvlJc w:val="right"/>
      <w:pPr>
        <w:ind w:left="6120" w:hanging="180"/>
      </w:pPr>
    </w:lvl>
  </w:abstractNum>
  <w:abstractNum w:abstractNumId="3" w15:restartNumberingAfterBreak="0">
    <w:nsid w:val="3BC2308A"/>
    <w:multiLevelType w:val="multilevel"/>
    <w:tmpl w:val="CE1EF66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AltDefpara3"/>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10642A6"/>
    <w:multiLevelType w:val="multilevel"/>
    <w:tmpl w:val="0CAEDE2A"/>
    <w:name w:val="DefSubHeads"/>
    <w:lvl w:ilvl="0">
      <w:start w:val="1"/>
      <w:numFmt w:val="none"/>
      <w:pStyle w:val="DefSubhead"/>
      <w:suff w:val="nothing"/>
      <w:lvlText w:val=""/>
      <w:lvlJc w:val="left"/>
      <w:pPr>
        <w:ind w:left="0" w:firstLine="1440"/>
      </w:pPr>
      <w:rPr>
        <w:rFonts w:hint="default"/>
      </w:rPr>
    </w:lvl>
    <w:lvl w:ilvl="1">
      <w:start w:val="1"/>
      <w:numFmt w:val="upperLetter"/>
      <w:pStyle w:val="DefSubpara1"/>
      <w:lvlText w:val="(%1%2)"/>
      <w:lvlJc w:val="left"/>
      <w:pPr>
        <w:tabs>
          <w:tab w:val="num" w:pos="2160"/>
        </w:tabs>
        <w:ind w:left="2160" w:hanging="720"/>
      </w:pPr>
      <w:rPr>
        <w:rFonts w:hint="default"/>
      </w:rPr>
    </w:lvl>
    <w:lvl w:ilvl="2">
      <w:start w:val="1"/>
      <w:numFmt w:val="upperRoman"/>
      <w:pStyle w:val="DefSubpara2"/>
      <w:lvlText w:val="%1%3."/>
      <w:lvlJc w:val="left"/>
      <w:pPr>
        <w:tabs>
          <w:tab w:val="num" w:pos="2880"/>
        </w:tabs>
        <w:ind w:left="2880" w:hanging="720"/>
      </w:pPr>
      <w:rPr>
        <w:rFonts w:hint="default"/>
      </w:rPr>
    </w:lvl>
    <w:lvl w:ilvl="3">
      <w:start w:val="1"/>
      <w:numFmt w:val="lowerLetter"/>
      <w:pStyle w:val="DefSubpara3"/>
      <w:lvlText w:val="(%1%4)"/>
      <w:lvlJc w:val="left"/>
      <w:pPr>
        <w:tabs>
          <w:tab w:val="num" w:pos="2880"/>
        </w:tabs>
        <w:ind w:left="2880" w:hanging="720"/>
      </w:pPr>
      <w:rPr>
        <w:rFonts w:hint="default"/>
      </w:rPr>
    </w:lvl>
    <w:lvl w:ilvl="4">
      <w:start w:val="1"/>
      <w:numFmt w:val="lowerRoman"/>
      <w:pStyle w:val="DefSubpara4"/>
      <w:lvlText w:val="(%5)"/>
      <w:lvlJc w:val="left"/>
      <w:pPr>
        <w:tabs>
          <w:tab w:val="num" w:pos="3600"/>
        </w:tabs>
        <w:ind w:left="3600" w:hanging="72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632008FA"/>
    <w:multiLevelType w:val="hybridMultilevel"/>
    <w:tmpl w:val="138A0F36"/>
    <w:lvl w:ilvl="0" w:tplc="2064F3F2">
      <w:start w:val="1"/>
      <w:numFmt w:val="lowerRoman"/>
      <w:lvlText w:val="(%1)"/>
      <w:lvlJc w:val="left"/>
      <w:pPr>
        <w:ind w:left="743" w:hanging="720"/>
      </w:pPr>
      <w:rPr>
        <w:rFonts w:hint="default"/>
      </w:rPr>
    </w:lvl>
    <w:lvl w:ilvl="1" w:tplc="13C4C796" w:tentative="1">
      <w:start w:val="1"/>
      <w:numFmt w:val="lowerLetter"/>
      <w:lvlText w:val="%2."/>
      <w:lvlJc w:val="left"/>
      <w:pPr>
        <w:ind w:left="1103" w:hanging="360"/>
      </w:pPr>
    </w:lvl>
    <w:lvl w:ilvl="2" w:tplc="72A6B976" w:tentative="1">
      <w:start w:val="1"/>
      <w:numFmt w:val="lowerRoman"/>
      <w:lvlText w:val="%3."/>
      <w:lvlJc w:val="right"/>
      <w:pPr>
        <w:ind w:left="1823" w:hanging="180"/>
      </w:pPr>
    </w:lvl>
    <w:lvl w:ilvl="3" w:tplc="679428DE" w:tentative="1">
      <w:start w:val="1"/>
      <w:numFmt w:val="decimal"/>
      <w:lvlText w:val="%4."/>
      <w:lvlJc w:val="left"/>
      <w:pPr>
        <w:ind w:left="2543" w:hanging="360"/>
      </w:pPr>
    </w:lvl>
    <w:lvl w:ilvl="4" w:tplc="236AEF36" w:tentative="1">
      <w:start w:val="1"/>
      <w:numFmt w:val="lowerLetter"/>
      <w:lvlText w:val="%5."/>
      <w:lvlJc w:val="left"/>
      <w:pPr>
        <w:ind w:left="3263" w:hanging="360"/>
      </w:pPr>
    </w:lvl>
    <w:lvl w:ilvl="5" w:tplc="78361EC4" w:tentative="1">
      <w:start w:val="1"/>
      <w:numFmt w:val="lowerRoman"/>
      <w:lvlText w:val="%6."/>
      <w:lvlJc w:val="right"/>
      <w:pPr>
        <w:ind w:left="3983" w:hanging="180"/>
      </w:pPr>
    </w:lvl>
    <w:lvl w:ilvl="6" w:tplc="91029BBE" w:tentative="1">
      <w:start w:val="1"/>
      <w:numFmt w:val="decimal"/>
      <w:lvlText w:val="%7."/>
      <w:lvlJc w:val="left"/>
      <w:pPr>
        <w:ind w:left="4703" w:hanging="360"/>
      </w:pPr>
    </w:lvl>
    <w:lvl w:ilvl="7" w:tplc="70D40036" w:tentative="1">
      <w:start w:val="1"/>
      <w:numFmt w:val="lowerLetter"/>
      <w:lvlText w:val="%8."/>
      <w:lvlJc w:val="left"/>
      <w:pPr>
        <w:ind w:left="5423" w:hanging="360"/>
      </w:pPr>
    </w:lvl>
    <w:lvl w:ilvl="8" w:tplc="74DEFA20" w:tentative="1">
      <w:start w:val="1"/>
      <w:numFmt w:val="lowerRoman"/>
      <w:lvlText w:val="%9."/>
      <w:lvlJc w:val="right"/>
      <w:pPr>
        <w:ind w:left="6143" w:hanging="180"/>
      </w:pPr>
    </w:lvl>
  </w:abstractNum>
  <w:num w:numId="1" w16cid:durableId="1891844286">
    <w:abstractNumId w:val="5"/>
  </w:num>
  <w:num w:numId="2" w16cid:durableId="148523359">
    <w:abstractNumId w:val="2"/>
  </w:num>
  <w:num w:numId="3" w16cid:durableId="1031224123">
    <w:abstractNumId w:val="0"/>
  </w:num>
  <w:num w:numId="4" w16cid:durableId="513300027">
    <w:abstractNumId w:val="4"/>
  </w:num>
  <w:num w:numId="5" w16cid:durableId="10303810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6" w16cid:durableId="312569547">
    <w:abstractNumId w:val="0"/>
  </w:num>
  <w:num w:numId="7" w16cid:durableId="1378815901">
    <w:abstractNumId w:val="1"/>
  </w:num>
  <w:num w:numId="8" w16cid:durableId="29749515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9" w16cid:durableId="56329710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10" w16cid:durableId="14739849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D62"/>
    <w:rsid w:val="0000176D"/>
    <w:rsid w:val="000024E1"/>
    <w:rsid w:val="00002567"/>
    <w:rsid w:val="0000294D"/>
    <w:rsid w:val="00002B74"/>
    <w:rsid w:val="00002C64"/>
    <w:rsid w:val="00002D18"/>
    <w:rsid w:val="00002FBC"/>
    <w:rsid w:val="00004A75"/>
    <w:rsid w:val="00005390"/>
    <w:rsid w:val="000063D1"/>
    <w:rsid w:val="00006B29"/>
    <w:rsid w:val="00006FDF"/>
    <w:rsid w:val="0000706B"/>
    <w:rsid w:val="00007081"/>
    <w:rsid w:val="00007202"/>
    <w:rsid w:val="000072C4"/>
    <w:rsid w:val="00007828"/>
    <w:rsid w:val="00010975"/>
    <w:rsid w:val="00010A32"/>
    <w:rsid w:val="00010EC2"/>
    <w:rsid w:val="000119BF"/>
    <w:rsid w:val="00012476"/>
    <w:rsid w:val="00012C61"/>
    <w:rsid w:val="000133AD"/>
    <w:rsid w:val="00013B8A"/>
    <w:rsid w:val="000140CA"/>
    <w:rsid w:val="000142D5"/>
    <w:rsid w:val="0001505F"/>
    <w:rsid w:val="0001628C"/>
    <w:rsid w:val="00016B40"/>
    <w:rsid w:val="0001701F"/>
    <w:rsid w:val="0001725E"/>
    <w:rsid w:val="000173E1"/>
    <w:rsid w:val="00017C63"/>
    <w:rsid w:val="00021083"/>
    <w:rsid w:val="0002212B"/>
    <w:rsid w:val="00022B18"/>
    <w:rsid w:val="00023CB6"/>
    <w:rsid w:val="00025598"/>
    <w:rsid w:val="00026E7B"/>
    <w:rsid w:val="00026FE0"/>
    <w:rsid w:val="000277D2"/>
    <w:rsid w:val="00027AF9"/>
    <w:rsid w:val="00027CC1"/>
    <w:rsid w:val="000303DE"/>
    <w:rsid w:val="00030405"/>
    <w:rsid w:val="000309EF"/>
    <w:rsid w:val="00030D98"/>
    <w:rsid w:val="00032484"/>
    <w:rsid w:val="00032550"/>
    <w:rsid w:val="000329EC"/>
    <w:rsid w:val="000335E0"/>
    <w:rsid w:val="000345FD"/>
    <w:rsid w:val="00034D90"/>
    <w:rsid w:val="00034F2C"/>
    <w:rsid w:val="000364D4"/>
    <w:rsid w:val="00036C09"/>
    <w:rsid w:val="0004014D"/>
    <w:rsid w:val="00040453"/>
    <w:rsid w:val="00040ED9"/>
    <w:rsid w:val="00042411"/>
    <w:rsid w:val="00042710"/>
    <w:rsid w:val="00043BC6"/>
    <w:rsid w:val="00044B8D"/>
    <w:rsid w:val="00045226"/>
    <w:rsid w:val="00045B54"/>
    <w:rsid w:val="00045B68"/>
    <w:rsid w:val="00045E75"/>
    <w:rsid w:val="0004638D"/>
    <w:rsid w:val="0004691A"/>
    <w:rsid w:val="00046BB6"/>
    <w:rsid w:val="00046C0C"/>
    <w:rsid w:val="00046E81"/>
    <w:rsid w:val="00047A1C"/>
    <w:rsid w:val="00050013"/>
    <w:rsid w:val="000503ED"/>
    <w:rsid w:val="00050F44"/>
    <w:rsid w:val="000514EA"/>
    <w:rsid w:val="0005162C"/>
    <w:rsid w:val="00051C23"/>
    <w:rsid w:val="00051FFC"/>
    <w:rsid w:val="000526A3"/>
    <w:rsid w:val="00053D82"/>
    <w:rsid w:val="00054246"/>
    <w:rsid w:val="000567BB"/>
    <w:rsid w:val="00056A1E"/>
    <w:rsid w:val="00056DCA"/>
    <w:rsid w:val="00057552"/>
    <w:rsid w:val="00057CFE"/>
    <w:rsid w:val="00060705"/>
    <w:rsid w:val="00060DF6"/>
    <w:rsid w:val="00061066"/>
    <w:rsid w:val="00061B5E"/>
    <w:rsid w:val="00061DFE"/>
    <w:rsid w:val="00061F3A"/>
    <w:rsid w:val="000624B4"/>
    <w:rsid w:val="00062D4A"/>
    <w:rsid w:val="000634C4"/>
    <w:rsid w:val="00063AEF"/>
    <w:rsid w:val="00063DC5"/>
    <w:rsid w:val="00063DF4"/>
    <w:rsid w:val="00065389"/>
    <w:rsid w:val="00065BE6"/>
    <w:rsid w:val="00066878"/>
    <w:rsid w:val="00066A32"/>
    <w:rsid w:val="000670BE"/>
    <w:rsid w:val="0006772B"/>
    <w:rsid w:val="000705C2"/>
    <w:rsid w:val="00071703"/>
    <w:rsid w:val="00071897"/>
    <w:rsid w:val="00071AD0"/>
    <w:rsid w:val="00071D3E"/>
    <w:rsid w:val="000726D1"/>
    <w:rsid w:val="00073DE8"/>
    <w:rsid w:val="00074A9D"/>
    <w:rsid w:val="00074AC1"/>
    <w:rsid w:val="00075A76"/>
    <w:rsid w:val="00075DEE"/>
    <w:rsid w:val="00075EBB"/>
    <w:rsid w:val="000767FA"/>
    <w:rsid w:val="000770E2"/>
    <w:rsid w:val="000774E1"/>
    <w:rsid w:val="00077BF4"/>
    <w:rsid w:val="000803C6"/>
    <w:rsid w:val="0008049F"/>
    <w:rsid w:val="00081313"/>
    <w:rsid w:val="000814E3"/>
    <w:rsid w:val="00081DD0"/>
    <w:rsid w:val="0008239B"/>
    <w:rsid w:val="00082735"/>
    <w:rsid w:val="000830CF"/>
    <w:rsid w:val="00083CC1"/>
    <w:rsid w:val="000844E2"/>
    <w:rsid w:val="000845CD"/>
    <w:rsid w:val="00084ACC"/>
    <w:rsid w:val="00085C0E"/>
    <w:rsid w:val="000860A7"/>
    <w:rsid w:val="00086FD1"/>
    <w:rsid w:val="000872E7"/>
    <w:rsid w:val="0008752D"/>
    <w:rsid w:val="00090130"/>
    <w:rsid w:val="000909E4"/>
    <w:rsid w:val="00090B62"/>
    <w:rsid w:val="00090BE6"/>
    <w:rsid w:val="00090EC3"/>
    <w:rsid w:val="00090FC5"/>
    <w:rsid w:val="0009133B"/>
    <w:rsid w:val="00091B62"/>
    <w:rsid w:val="00092AD9"/>
    <w:rsid w:val="00094380"/>
    <w:rsid w:val="00094D34"/>
    <w:rsid w:val="00095339"/>
    <w:rsid w:val="000961A3"/>
    <w:rsid w:val="0009711E"/>
    <w:rsid w:val="0009788D"/>
    <w:rsid w:val="00097BFD"/>
    <w:rsid w:val="00097C77"/>
    <w:rsid w:val="00097D19"/>
    <w:rsid w:val="000A004D"/>
    <w:rsid w:val="000A041F"/>
    <w:rsid w:val="000A0A09"/>
    <w:rsid w:val="000A0C3A"/>
    <w:rsid w:val="000A1BBF"/>
    <w:rsid w:val="000A24C4"/>
    <w:rsid w:val="000A24C5"/>
    <w:rsid w:val="000A2654"/>
    <w:rsid w:val="000A2A82"/>
    <w:rsid w:val="000A2F1D"/>
    <w:rsid w:val="000A3883"/>
    <w:rsid w:val="000A39DF"/>
    <w:rsid w:val="000A3AA0"/>
    <w:rsid w:val="000A3C0A"/>
    <w:rsid w:val="000A3EEE"/>
    <w:rsid w:val="000A433A"/>
    <w:rsid w:val="000A4E0A"/>
    <w:rsid w:val="000A6CAE"/>
    <w:rsid w:val="000A6E0D"/>
    <w:rsid w:val="000A738C"/>
    <w:rsid w:val="000A7654"/>
    <w:rsid w:val="000A7BEC"/>
    <w:rsid w:val="000B0615"/>
    <w:rsid w:val="000B0A26"/>
    <w:rsid w:val="000B0DEA"/>
    <w:rsid w:val="000B108A"/>
    <w:rsid w:val="000B1335"/>
    <w:rsid w:val="000B1815"/>
    <w:rsid w:val="000B1A18"/>
    <w:rsid w:val="000B27D6"/>
    <w:rsid w:val="000B28FF"/>
    <w:rsid w:val="000B2A94"/>
    <w:rsid w:val="000B2B7A"/>
    <w:rsid w:val="000B2FF4"/>
    <w:rsid w:val="000B301B"/>
    <w:rsid w:val="000B35AE"/>
    <w:rsid w:val="000B3DCF"/>
    <w:rsid w:val="000B464A"/>
    <w:rsid w:val="000B4C7F"/>
    <w:rsid w:val="000B4F2C"/>
    <w:rsid w:val="000B5350"/>
    <w:rsid w:val="000B569B"/>
    <w:rsid w:val="000B5D2E"/>
    <w:rsid w:val="000B5F81"/>
    <w:rsid w:val="000B7560"/>
    <w:rsid w:val="000B76A8"/>
    <w:rsid w:val="000C0264"/>
    <w:rsid w:val="000C09F4"/>
    <w:rsid w:val="000C0A99"/>
    <w:rsid w:val="000C0DD0"/>
    <w:rsid w:val="000C0F15"/>
    <w:rsid w:val="000C0FDD"/>
    <w:rsid w:val="000C136D"/>
    <w:rsid w:val="000C14A3"/>
    <w:rsid w:val="000C19FA"/>
    <w:rsid w:val="000C23FA"/>
    <w:rsid w:val="000C25CC"/>
    <w:rsid w:val="000C307B"/>
    <w:rsid w:val="000C3E63"/>
    <w:rsid w:val="000C4546"/>
    <w:rsid w:val="000C4F06"/>
    <w:rsid w:val="000C5060"/>
    <w:rsid w:val="000C5BB9"/>
    <w:rsid w:val="000C5D3B"/>
    <w:rsid w:val="000C63D3"/>
    <w:rsid w:val="000C6EB6"/>
    <w:rsid w:val="000C7077"/>
    <w:rsid w:val="000C75B4"/>
    <w:rsid w:val="000D0193"/>
    <w:rsid w:val="000D0374"/>
    <w:rsid w:val="000D0586"/>
    <w:rsid w:val="000D0AD2"/>
    <w:rsid w:val="000D0B58"/>
    <w:rsid w:val="000D12FB"/>
    <w:rsid w:val="000D16FE"/>
    <w:rsid w:val="000D19D3"/>
    <w:rsid w:val="000D1CF8"/>
    <w:rsid w:val="000D2061"/>
    <w:rsid w:val="000D224A"/>
    <w:rsid w:val="000D24AF"/>
    <w:rsid w:val="000D2523"/>
    <w:rsid w:val="000D26E4"/>
    <w:rsid w:val="000D275F"/>
    <w:rsid w:val="000D2AAC"/>
    <w:rsid w:val="000D2AE1"/>
    <w:rsid w:val="000D2F33"/>
    <w:rsid w:val="000D3152"/>
    <w:rsid w:val="000D403D"/>
    <w:rsid w:val="000D4448"/>
    <w:rsid w:val="000D5357"/>
    <w:rsid w:val="000D59CC"/>
    <w:rsid w:val="000D5C89"/>
    <w:rsid w:val="000D667F"/>
    <w:rsid w:val="000D6C0C"/>
    <w:rsid w:val="000D6CB0"/>
    <w:rsid w:val="000D766E"/>
    <w:rsid w:val="000D7E08"/>
    <w:rsid w:val="000E02EF"/>
    <w:rsid w:val="000E050B"/>
    <w:rsid w:val="000E053E"/>
    <w:rsid w:val="000E0866"/>
    <w:rsid w:val="000E0AFE"/>
    <w:rsid w:val="000E0C04"/>
    <w:rsid w:val="000E1195"/>
    <w:rsid w:val="000E15B2"/>
    <w:rsid w:val="000E1755"/>
    <w:rsid w:val="000E2616"/>
    <w:rsid w:val="000E3983"/>
    <w:rsid w:val="000E3B35"/>
    <w:rsid w:val="000E3FC6"/>
    <w:rsid w:val="000E4FD2"/>
    <w:rsid w:val="000E51F9"/>
    <w:rsid w:val="000E5CEB"/>
    <w:rsid w:val="000E5CED"/>
    <w:rsid w:val="000E5F99"/>
    <w:rsid w:val="000E6173"/>
    <w:rsid w:val="000E62CF"/>
    <w:rsid w:val="000E65AD"/>
    <w:rsid w:val="000E693E"/>
    <w:rsid w:val="000E6CB1"/>
    <w:rsid w:val="000E6E07"/>
    <w:rsid w:val="000E72C7"/>
    <w:rsid w:val="000E738F"/>
    <w:rsid w:val="000E75AF"/>
    <w:rsid w:val="000E75E4"/>
    <w:rsid w:val="000E7CFA"/>
    <w:rsid w:val="000E7FC3"/>
    <w:rsid w:val="000F0120"/>
    <w:rsid w:val="000F0172"/>
    <w:rsid w:val="000F05F7"/>
    <w:rsid w:val="000F0C67"/>
    <w:rsid w:val="000F0F4B"/>
    <w:rsid w:val="000F1179"/>
    <w:rsid w:val="000F12A2"/>
    <w:rsid w:val="000F1678"/>
    <w:rsid w:val="000F176C"/>
    <w:rsid w:val="000F188A"/>
    <w:rsid w:val="000F200F"/>
    <w:rsid w:val="000F3AE0"/>
    <w:rsid w:val="000F3FE7"/>
    <w:rsid w:val="000F4125"/>
    <w:rsid w:val="000F4531"/>
    <w:rsid w:val="000F4586"/>
    <w:rsid w:val="000F4FE3"/>
    <w:rsid w:val="000F5244"/>
    <w:rsid w:val="000F5458"/>
    <w:rsid w:val="000F566D"/>
    <w:rsid w:val="000F5B74"/>
    <w:rsid w:val="000F5CD6"/>
    <w:rsid w:val="000F6495"/>
    <w:rsid w:val="000F6AC9"/>
    <w:rsid w:val="000F7487"/>
    <w:rsid w:val="0010122E"/>
    <w:rsid w:val="0010276C"/>
    <w:rsid w:val="00102C89"/>
    <w:rsid w:val="00103067"/>
    <w:rsid w:val="001035B9"/>
    <w:rsid w:val="001039A9"/>
    <w:rsid w:val="00103EF4"/>
    <w:rsid w:val="0010450D"/>
    <w:rsid w:val="00104E90"/>
    <w:rsid w:val="00104EFE"/>
    <w:rsid w:val="00105048"/>
    <w:rsid w:val="001051A1"/>
    <w:rsid w:val="00105876"/>
    <w:rsid w:val="00105A51"/>
    <w:rsid w:val="00105CD3"/>
    <w:rsid w:val="00105E43"/>
    <w:rsid w:val="0010601C"/>
    <w:rsid w:val="00106515"/>
    <w:rsid w:val="00106F09"/>
    <w:rsid w:val="00107408"/>
    <w:rsid w:val="001078FE"/>
    <w:rsid w:val="00110511"/>
    <w:rsid w:val="001118E2"/>
    <w:rsid w:val="001119ED"/>
    <w:rsid w:val="001132C9"/>
    <w:rsid w:val="00113878"/>
    <w:rsid w:val="00113C47"/>
    <w:rsid w:val="0011424F"/>
    <w:rsid w:val="00114FA8"/>
    <w:rsid w:val="00115297"/>
    <w:rsid w:val="001156C4"/>
    <w:rsid w:val="00115BB1"/>
    <w:rsid w:val="00115D38"/>
    <w:rsid w:val="00116734"/>
    <w:rsid w:val="0011691E"/>
    <w:rsid w:val="001175C0"/>
    <w:rsid w:val="00117C7F"/>
    <w:rsid w:val="00117EAD"/>
    <w:rsid w:val="001202BB"/>
    <w:rsid w:val="00121A9E"/>
    <w:rsid w:val="001223A2"/>
    <w:rsid w:val="001225FD"/>
    <w:rsid w:val="0012263E"/>
    <w:rsid w:val="001236CF"/>
    <w:rsid w:val="00123B41"/>
    <w:rsid w:val="00124127"/>
    <w:rsid w:val="001241B5"/>
    <w:rsid w:val="00124680"/>
    <w:rsid w:val="00124E74"/>
    <w:rsid w:val="00125DAB"/>
    <w:rsid w:val="0012623A"/>
    <w:rsid w:val="00126512"/>
    <w:rsid w:val="00130CDF"/>
    <w:rsid w:val="00130E4F"/>
    <w:rsid w:val="00131280"/>
    <w:rsid w:val="00131EE9"/>
    <w:rsid w:val="001326CA"/>
    <w:rsid w:val="001328DB"/>
    <w:rsid w:val="00132BD4"/>
    <w:rsid w:val="00132D20"/>
    <w:rsid w:val="00133317"/>
    <w:rsid w:val="00133664"/>
    <w:rsid w:val="00133FFE"/>
    <w:rsid w:val="001348FE"/>
    <w:rsid w:val="00134DE5"/>
    <w:rsid w:val="00135419"/>
    <w:rsid w:val="00136DF0"/>
    <w:rsid w:val="00140936"/>
    <w:rsid w:val="00141414"/>
    <w:rsid w:val="00143604"/>
    <w:rsid w:val="001441DA"/>
    <w:rsid w:val="00144750"/>
    <w:rsid w:val="00144891"/>
    <w:rsid w:val="00144D9F"/>
    <w:rsid w:val="00145AB9"/>
    <w:rsid w:val="00145D7A"/>
    <w:rsid w:val="001468E4"/>
    <w:rsid w:val="00146981"/>
    <w:rsid w:val="00146D8F"/>
    <w:rsid w:val="0014728F"/>
    <w:rsid w:val="00147481"/>
    <w:rsid w:val="00147532"/>
    <w:rsid w:val="001477CB"/>
    <w:rsid w:val="00150CA2"/>
    <w:rsid w:val="00150F09"/>
    <w:rsid w:val="001513A4"/>
    <w:rsid w:val="001513B9"/>
    <w:rsid w:val="001516F0"/>
    <w:rsid w:val="0015220B"/>
    <w:rsid w:val="00153F0E"/>
    <w:rsid w:val="00153FF6"/>
    <w:rsid w:val="00154D0D"/>
    <w:rsid w:val="00155227"/>
    <w:rsid w:val="00155A57"/>
    <w:rsid w:val="00156BA1"/>
    <w:rsid w:val="00156C34"/>
    <w:rsid w:val="00156D87"/>
    <w:rsid w:val="00156F5C"/>
    <w:rsid w:val="00157029"/>
    <w:rsid w:val="001570A0"/>
    <w:rsid w:val="00157A2E"/>
    <w:rsid w:val="00157C0D"/>
    <w:rsid w:val="00157C10"/>
    <w:rsid w:val="0016012E"/>
    <w:rsid w:val="00160949"/>
    <w:rsid w:val="001609BC"/>
    <w:rsid w:val="00160FD8"/>
    <w:rsid w:val="00161878"/>
    <w:rsid w:val="0016271D"/>
    <w:rsid w:val="00162A26"/>
    <w:rsid w:val="0016316D"/>
    <w:rsid w:val="00163897"/>
    <w:rsid w:val="00163B00"/>
    <w:rsid w:val="001656F3"/>
    <w:rsid w:val="00166749"/>
    <w:rsid w:val="00166D34"/>
    <w:rsid w:val="001671B9"/>
    <w:rsid w:val="00167F9A"/>
    <w:rsid w:val="00170473"/>
    <w:rsid w:val="00170965"/>
    <w:rsid w:val="00170AD3"/>
    <w:rsid w:val="00170D61"/>
    <w:rsid w:val="00171992"/>
    <w:rsid w:val="00171E8C"/>
    <w:rsid w:val="00171FB9"/>
    <w:rsid w:val="00172288"/>
    <w:rsid w:val="00172CED"/>
    <w:rsid w:val="001733B8"/>
    <w:rsid w:val="00173B01"/>
    <w:rsid w:val="0017419B"/>
    <w:rsid w:val="00174702"/>
    <w:rsid w:val="001747A1"/>
    <w:rsid w:val="00174904"/>
    <w:rsid w:val="001755A5"/>
    <w:rsid w:val="00175A8F"/>
    <w:rsid w:val="00175CD8"/>
    <w:rsid w:val="001766C3"/>
    <w:rsid w:val="00176FC0"/>
    <w:rsid w:val="0017716C"/>
    <w:rsid w:val="0017724C"/>
    <w:rsid w:val="0017755E"/>
    <w:rsid w:val="00177878"/>
    <w:rsid w:val="001778A0"/>
    <w:rsid w:val="00177917"/>
    <w:rsid w:val="00177C14"/>
    <w:rsid w:val="00180BF6"/>
    <w:rsid w:val="00181734"/>
    <w:rsid w:val="00182245"/>
    <w:rsid w:val="00182413"/>
    <w:rsid w:val="00183B22"/>
    <w:rsid w:val="00184A41"/>
    <w:rsid w:val="00184BC0"/>
    <w:rsid w:val="00185B71"/>
    <w:rsid w:val="00186146"/>
    <w:rsid w:val="001861E6"/>
    <w:rsid w:val="0018633B"/>
    <w:rsid w:val="00186EC8"/>
    <w:rsid w:val="00187095"/>
    <w:rsid w:val="00187115"/>
    <w:rsid w:val="001875C0"/>
    <w:rsid w:val="00187B46"/>
    <w:rsid w:val="001903E5"/>
    <w:rsid w:val="0019079C"/>
    <w:rsid w:val="001919F7"/>
    <w:rsid w:val="00191CAE"/>
    <w:rsid w:val="001920FB"/>
    <w:rsid w:val="00192AE5"/>
    <w:rsid w:val="00192E6C"/>
    <w:rsid w:val="001932CD"/>
    <w:rsid w:val="00193A59"/>
    <w:rsid w:val="00193B15"/>
    <w:rsid w:val="00193D02"/>
    <w:rsid w:val="001942D0"/>
    <w:rsid w:val="001942FA"/>
    <w:rsid w:val="00194FF3"/>
    <w:rsid w:val="001953FE"/>
    <w:rsid w:val="001955E2"/>
    <w:rsid w:val="00195613"/>
    <w:rsid w:val="00195648"/>
    <w:rsid w:val="00196989"/>
    <w:rsid w:val="00197690"/>
    <w:rsid w:val="00197A1D"/>
    <w:rsid w:val="00197F84"/>
    <w:rsid w:val="001A0423"/>
    <w:rsid w:val="001A0696"/>
    <w:rsid w:val="001A06A8"/>
    <w:rsid w:val="001A09B2"/>
    <w:rsid w:val="001A0A1C"/>
    <w:rsid w:val="001A0A90"/>
    <w:rsid w:val="001A2AE2"/>
    <w:rsid w:val="001A2B3F"/>
    <w:rsid w:val="001A3035"/>
    <w:rsid w:val="001A307E"/>
    <w:rsid w:val="001A31B5"/>
    <w:rsid w:val="001A3D0D"/>
    <w:rsid w:val="001A5591"/>
    <w:rsid w:val="001A69CB"/>
    <w:rsid w:val="001A6B5A"/>
    <w:rsid w:val="001A75B1"/>
    <w:rsid w:val="001B00B3"/>
    <w:rsid w:val="001B054A"/>
    <w:rsid w:val="001B0711"/>
    <w:rsid w:val="001B11BC"/>
    <w:rsid w:val="001B12CE"/>
    <w:rsid w:val="001B15F0"/>
    <w:rsid w:val="001B24A2"/>
    <w:rsid w:val="001B32F9"/>
    <w:rsid w:val="001B4037"/>
    <w:rsid w:val="001B451E"/>
    <w:rsid w:val="001B5232"/>
    <w:rsid w:val="001B5752"/>
    <w:rsid w:val="001B5923"/>
    <w:rsid w:val="001B63A3"/>
    <w:rsid w:val="001B7071"/>
    <w:rsid w:val="001C034D"/>
    <w:rsid w:val="001C0631"/>
    <w:rsid w:val="001C075B"/>
    <w:rsid w:val="001C1C98"/>
    <w:rsid w:val="001C2064"/>
    <w:rsid w:val="001C22D8"/>
    <w:rsid w:val="001C23CC"/>
    <w:rsid w:val="001C2683"/>
    <w:rsid w:val="001C26A7"/>
    <w:rsid w:val="001C2970"/>
    <w:rsid w:val="001C2CBE"/>
    <w:rsid w:val="001C363E"/>
    <w:rsid w:val="001C385A"/>
    <w:rsid w:val="001C38A8"/>
    <w:rsid w:val="001C3CC9"/>
    <w:rsid w:val="001C5EE9"/>
    <w:rsid w:val="001C669E"/>
    <w:rsid w:val="001C67EF"/>
    <w:rsid w:val="001C6972"/>
    <w:rsid w:val="001C7A5D"/>
    <w:rsid w:val="001D049C"/>
    <w:rsid w:val="001D091A"/>
    <w:rsid w:val="001D1A25"/>
    <w:rsid w:val="001D1DFE"/>
    <w:rsid w:val="001D2F75"/>
    <w:rsid w:val="001D3112"/>
    <w:rsid w:val="001D3301"/>
    <w:rsid w:val="001D5364"/>
    <w:rsid w:val="001D55A8"/>
    <w:rsid w:val="001D57AB"/>
    <w:rsid w:val="001D5CED"/>
    <w:rsid w:val="001D5D66"/>
    <w:rsid w:val="001D62E8"/>
    <w:rsid w:val="001D66D7"/>
    <w:rsid w:val="001D756E"/>
    <w:rsid w:val="001D7810"/>
    <w:rsid w:val="001D7946"/>
    <w:rsid w:val="001D7D2A"/>
    <w:rsid w:val="001E0098"/>
    <w:rsid w:val="001E0227"/>
    <w:rsid w:val="001E02AE"/>
    <w:rsid w:val="001E0DED"/>
    <w:rsid w:val="001E1C55"/>
    <w:rsid w:val="001E211F"/>
    <w:rsid w:val="001E2F03"/>
    <w:rsid w:val="001E3380"/>
    <w:rsid w:val="001E40B4"/>
    <w:rsid w:val="001E4123"/>
    <w:rsid w:val="001E44C6"/>
    <w:rsid w:val="001E53EB"/>
    <w:rsid w:val="001E5916"/>
    <w:rsid w:val="001E5970"/>
    <w:rsid w:val="001E5D3D"/>
    <w:rsid w:val="001E5EB6"/>
    <w:rsid w:val="001E6325"/>
    <w:rsid w:val="001E6A26"/>
    <w:rsid w:val="001E6DCE"/>
    <w:rsid w:val="001F0150"/>
    <w:rsid w:val="001F07DE"/>
    <w:rsid w:val="001F0D7B"/>
    <w:rsid w:val="001F0E59"/>
    <w:rsid w:val="001F0F81"/>
    <w:rsid w:val="001F107E"/>
    <w:rsid w:val="001F24F5"/>
    <w:rsid w:val="001F3996"/>
    <w:rsid w:val="001F3AA9"/>
    <w:rsid w:val="001F4E2A"/>
    <w:rsid w:val="001F672D"/>
    <w:rsid w:val="001F7EC7"/>
    <w:rsid w:val="0020066B"/>
    <w:rsid w:val="002007AD"/>
    <w:rsid w:val="00201A15"/>
    <w:rsid w:val="00201CC1"/>
    <w:rsid w:val="002028DD"/>
    <w:rsid w:val="00202E3D"/>
    <w:rsid w:val="00203642"/>
    <w:rsid w:val="002037BC"/>
    <w:rsid w:val="00203E9C"/>
    <w:rsid w:val="00203F4B"/>
    <w:rsid w:val="002045EF"/>
    <w:rsid w:val="0020520D"/>
    <w:rsid w:val="002052C2"/>
    <w:rsid w:val="002059EC"/>
    <w:rsid w:val="00205F59"/>
    <w:rsid w:val="00206259"/>
    <w:rsid w:val="002066C2"/>
    <w:rsid w:val="00206A00"/>
    <w:rsid w:val="00210F39"/>
    <w:rsid w:val="002115A7"/>
    <w:rsid w:val="002118B1"/>
    <w:rsid w:val="00211972"/>
    <w:rsid w:val="002128E4"/>
    <w:rsid w:val="00213451"/>
    <w:rsid w:val="00213F11"/>
    <w:rsid w:val="002142F1"/>
    <w:rsid w:val="00215C3C"/>
    <w:rsid w:val="00215D55"/>
    <w:rsid w:val="00215DFF"/>
    <w:rsid w:val="002162FC"/>
    <w:rsid w:val="00216CBB"/>
    <w:rsid w:val="00216D7D"/>
    <w:rsid w:val="002171C7"/>
    <w:rsid w:val="00217C64"/>
    <w:rsid w:val="00217C84"/>
    <w:rsid w:val="0022028A"/>
    <w:rsid w:val="0022041E"/>
    <w:rsid w:val="002205D2"/>
    <w:rsid w:val="00220DA3"/>
    <w:rsid w:val="00220EF2"/>
    <w:rsid w:val="002210D3"/>
    <w:rsid w:val="00221542"/>
    <w:rsid w:val="00222BCF"/>
    <w:rsid w:val="002236BE"/>
    <w:rsid w:val="00223B19"/>
    <w:rsid w:val="00223C35"/>
    <w:rsid w:val="00224844"/>
    <w:rsid w:val="00224905"/>
    <w:rsid w:val="00225FAB"/>
    <w:rsid w:val="00226018"/>
    <w:rsid w:val="0022629C"/>
    <w:rsid w:val="00226659"/>
    <w:rsid w:val="00227657"/>
    <w:rsid w:val="002278E8"/>
    <w:rsid w:val="002300DF"/>
    <w:rsid w:val="00230323"/>
    <w:rsid w:val="002304BE"/>
    <w:rsid w:val="0023076D"/>
    <w:rsid w:val="00230BD6"/>
    <w:rsid w:val="00230E31"/>
    <w:rsid w:val="00230EA5"/>
    <w:rsid w:val="00231391"/>
    <w:rsid w:val="00231EA7"/>
    <w:rsid w:val="002327CD"/>
    <w:rsid w:val="00232E85"/>
    <w:rsid w:val="00233DE4"/>
    <w:rsid w:val="00233F09"/>
    <w:rsid w:val="002340C0"/>
    <w:rsid w:val="002342EE"/>
    <w:rsid w:val="00235328"/>
    <w:rsid w:val="00235DA4"/>
    <w:rsid w:val="002360CD"/>
    <w:rsid w:val="00236734"/>
    <w:rsid w:val="00237802"/>
    <w:rsid w:val="00237DDE"/>
    <w:rsid w:val="00240B7B"/>
    <w:rsid w:val="00241674"/>
    <w:rsid w:val="0024272C"/>
    <w:rsid w:val="00242907"/>
    <w:rsid w:val="00242AD1"/>
    <w:rsid w:val="00244217"/>
    <w:rsid w:val="002445C4"/>
    <w:rsid w:val="00244833"/>
    <w:rsid w:val="00245493"/>
    <w:rsid w:val="002460AC"/>
    <w:rsid w:val="0024628C"/>
    <w:rsid w:val="0024657E"/>
    <w:rsid w:val="00246698"/>
    <w:rsid w:val="002467AA"/>
    <w:rsid w:val="00246C6E"/>
    <w:rsid w:val="00246D0A"/>
    <w:rsid w:val="00247311"/>
    <w:rsid w:val="0025017E"/>
    <w:rsid w:val="00250C0A"/>
    <w:rsid w:val="002514EA"/>
    <w:rsid w:val="00251E33"/>
    <w:rsid w:val="002523CD"/>
    <w:rsid w:val="00252872"/>
    <w:rsid w:val="00252CC2"/>
    <w:rsid w:val="00252D64"/>
    <w:rsid w:val="00253236"/>
    <w:rsid w:val="00253494"/>
    <w:rsid w:val="002536FF"/>
    <w:rsid w:val="002543DC"/>
    <w:rsid w:val="002547C0"/>
    <w:rsid w:val="0025484A"/>
    <w:rsid w:val="00254D1E"/>
    <w:rsid w:val="0025541B"/>
    <w:rsid w:val="00255B97"/>
    <w:rsid w:val="00255D48"/>
    <w:rsid w:val="0025601D"/>
    <w:rsid w:val="00256168"/>
    <w:rsid w:val="002573BB"/>
    <w:rsid w:val="00257677"/>
    <w:rsid w:val="00260FC0"/>
    <w:rsid w:val="00261636"/>
    <w:rsid w:val="00261A77"/>
    <w:rsid w:val="0026201A"/>
    <w:rsid w:val="0026232D"/>
    <w:rsid w:val="00262491"/>
    <w:rsid w:val="002636E0"/>
    <w:rsid w:val="00263C9D"/>
    <w:rsid w:val="00264047"/>
    <w:rsid w:val="00264E87"/>
    <w:rsid w:val="002657F0"/>
    <w:rsid w:val="00266E88"/>
    <w:rsid w:val="00266FAB"/>
    <w:rsid w:val="00267F01"/>
    <w:rsid w:val="0027026A"/>
    <w:rsid w:val="00270978"/>
    <w:rsid w:val="00270D20"/>
    <w:rsid w:val="00271496"/>
    <w:rsid w:val="002715B1"/>
    <w:rsid w:val="00271F13"/>
    <w:rsid w:val="002722D9"/>
    <w:rsid w:val="002729B5"/>
    <w:rsid w:val="00272CFE"/>
    <w:rsid w:val="00273B5D"/>
    <w:rsid w:val="00273DD4"/>
    <w:rsid w:val="0027429E"/>
    <w:rsid w:val="002748CB"/>
    <w:rsid w:val="00274EF8"/>
    <w:rsid w:val="002758B8"/>
    <w:rsid w:val="002765ED"/>
    <w:rsid w:val="00276B7B"/>
    <w:rsid w:val="0027733D"/>
    <w:rsid w:val="00277B5A"/>
    <w:rsid w:val="0028051F"/>
    <w:rsid w:val="0028068F"/>
    <w:rsid w:val="002811DC"/>
    <w:rsid w:val="0028164B"/>
    <w:rsid w:val="00281BBC"/>
    <w:rsid w:val="00282A1C"/>
    <w:rsid w:val="00282F69"/>
    <w:rsid w:val="00283450"/>
    <w:rsid w:val="002835AE"/>
    <w:rsid w:val="0028391C"/>
    <w:rsid w:val="00283B72"/>
    <w:rsid w:val="0028409D"/>
    <w:rsid w:val="0028432D"/>
    <w:rsid w:val="00284BC9"/>
    <w:rsid w:val="00284EE0"/>
    <w:rsid w:val="00285EF8"/>
    <w:rsid w:val="00286F68"/>
    <w:rsid w:val="002870CC"/>
    <w:rsid w:val="002871AC"/>
    <w:rsid w:val="002909C7"/>
    <w:rsid w:val="00290CB8"/>
    <w:rsid w:val="00290CF6"/>
    <w:rsid w:val="0029179F"/>
    <w:rsid w:val="002917AA"/>
    <w:rsid w:val="0029212F"/>
    <w:rsid w:val="002929DB"/>
    <w:rsid w:val="002934C1"/>
    <w:rsid w:val="00293E30"/>
    <w:rsid w:val="00295134"/>
    <w:rsid w:val="00295D65"/>
    <w:rsid w:val="0029608C"/>
    <w:rsid w:val="00296136"/>
    <w:rsid w:val="002961AA"/>
    <w:rsid w:val="0029722D"/>
    <w:rsid w:val="00297335"/>
    <w:rsid w:val="00297C3A"/>
    <w:rsid w:val="00297CE6"/>
    <w:rsid w:val="002A0DE2"/>
    <w:rsid w:val="002A26BE"/>
    <w:rsid w:val="002A2FC1"/>
    <w:rsid w:val="002A4124"/>
    <w:rsid w:val="002A451B"/>
    <w:rsid w:val="002A4AB1"/>
    <w:rsid w:val="002A4B6A"/>
    <w:rsid w:val="002A4CDA"/>
    <w:rsid w:val="002A55B0"/>
    <w:rsid w:val="002A5664"/>
    <w:rsid w:val="002A5AE2"/>
    <w:rsid w:val="002A6A2C"/>
    <w:rsid w:val="002A6BCA"/>
    <w:rsid w:val="002A6DAD"/>
    <w:rsid w:val="002B05AF"/>
    <w:rsid w:val="002B0775"/>
    <w:rsid w:val="002B07EB"/>
    <w:rsid w:val="002B0CD9"/>
    <w:rsid w:val="002B1CB8"/>
    <w:rsid w:val="002B20B4"/>
    <w:rsid w:val="002B25A4"/>
    <w:rsid w:val="002B273F"/>
    <w:rsid w:val="002B27A5"/>
    <w:rsid w:val="002B2F78"/>
    <w:rsid w:val="002B39F5"/>
    <w:rsid w:val="002B3FCA"/>
    <w:rsid w:val="002B45A8"/>
    <w:rsid w:val="002B4C59"/>
    <w:rsid w:val="002B59DE"/>
    <w:rsid w:val="002B6638"/>
    <w:rsid w:val="002B71A9"/>
    <w:rsid w:val="002B7234"/>
    <w:rsid w:val="002B725A"/>
    <w:rsid w:val="002B7D31"/>
    <w:rsid w:val="002C0050"/>
    <w:rsid w:val="002C1373"/>
    <w:rsid w:val="002C13F8"/>
    <w:rsid w:val="002C1CE0"/>
    <w:rsid w:val="002C1E06"/>
    <w:rsid w:val="002C1E81"/>
    <w:rsid w:val="002C23EE"/>
    <w:rsid w:val="002C2EA9"/>
    <w:rsid w:val="002C397F"/>
    <w:rsid w:val="002C4E56"/>
    <w:rsid w:val="002C56FF"/>
    <w:rsid w:val="002C57FE"/>
    <w:rsid w:val="002C5891"/>
    <w:rsid w:val="002C5B1B"/>
    <w:rsid w:val="002C67EF"/>
    <w:rsid w:val="002C720A"/>
    <w:rsid w:val="002C76E8"/>
    <w:rsid w:val="002C799D"/>
    <w:rsid w:val="002C7E46"/>
    <w:rsid w:val="002C7FC1"/>
    <w:rsid w:val="002D02D8"/>
    <w:rsid w:val="002D0681"/>
    <w:rsid w:val="002D115E"/>
    <w:rsid w:val="002D11DE"/>
    <w:rsid w:val="002D1EB2"/>
    <w:rsid w:val="002D23AD"/>
    <w:rsid w:val="002D26FF"/>
    <w:rsid w:val="002D2945"/>
    <w:rsid w:val="002D32C0"/>
    <w:rsid w:val="002D3A9A"/>
    <w:rsid w:val="002D3CC6"/>
    <w:rsid w:val="002D3FFE"/>
    <w:rsid w:val="002D433B"/>
    <w:rsid w:val="002D45E4"/>
    <w:rsid w:val="002D4B95"/>
    <w:rsid w:val="002D5878"/>
    <w:rsid w:val="002D5A7C"/>
    <w:rsid w:val="002D5FA5"/>
    <w:rsid w:val="002D668F"/>
    <w:rsid w:val="002D6E69"/>
    <w:rsid w:val="002D6FE0"/>
    <w:rsid w:val="002D71B0"/>
    <w:rsid w:val="002D7560"/>
    <w:rsid w:val="002D78A8"/>
    <w:rsid w:val="002D7CC2"/>
    <w:rsid w:val="002E074F"/>
    <w:rsid w:val="002E0A38"/>
    <w:rsid w:val="002E1703"/>
    <w:rsid w:val="002E1E5F"/>
    <w:rsid w:val="002E27B4"/>
    <w:rsid w:val="002E296A"/>
    <w:rsid w:val="002E3088"/>
    <w:rsid w:val="002E4196"/>
    <w:rsid w:val="002E4E5C"/>
    <w:rsid w:val="002E5051"/>
    <w:rsid w:val="002E5643"/>
    <w:rsid w:val="002E56E9"/>
    <w:rsid w:val="002E57CC"/>
    <w:rsid w:val="002E5C11"/>
    <w:rsid w:val="002E616F"/>
    <w:rsid w:val="002E61CE"/>
    <w:rsid w:val="002E62AE"/>
    <w:rsid w:val="002E648D"/>
    <w:rsid w:val="002E6F94"/>
    <w:rsid w:val="002E706B"/>
    <w:rsid w:val="002F03E0"/>
    <w:rsid w:val="002F0454"/>
    <w:rsid w:val="002F1EF5"/>
    <w:rsid w:val="002F3F85"/>
    <w:rsid w:val="002F412D"/>
    <w:rsid w:val="002F5182"/>
    <w:rsid w:val="002F595F"/>
    <w:rsid w:val="002F5C9C"/>
    <w:rsid w:val="002F6F6A"/>
    <w:rsid w:val="002F79ED"/>
    <w:rsid w:val="002F7A9E"/>
    <w:rsid w:val="002F7C1B"/>
    <w:rsid w:val="003007F1"/>
    <w:rsid w:val="00300EBD"/>
    <w:rsid w:val="003014D8"/>
    <w:rsid w:val="00302279"/>
    <w:rsid w:val="003037CF"/>
    <w:rsid w:val="00303915"/>
    <w:rsid w:val="00303C6A"/>
    <w:rsid w:val="0030535A"/>
    <w:rsid w:val="00305836"/>
    <w:rsid w:val="00305957"/>
    <w:rsid w:val="00305B1C"/>
    <w:rsid w:val="00305C02"/>
    <w:rsid w:val="0030790D"/>
    <w:rsid w:val="00307D38"/>
    <w:rsid w:val="00307D78"/>
    <w:rsid w:val="0031001E"/>
    <w:rsid w:val="00310EB0"/>
    <w:rsid w:val="003111A1"/>
    <w:rsid w:val="00311656"/>
    <w:rsid w:val="00312448"/>
    <w:rsid w:val="0031384B"/>
    <w:rsid w:val="00313883"/>
    <w:rsid w:val="00313ECE"/>
    <w:rsid w:val="003143E2"/>
    <w:rsid w:val="003146AB"/>
    <w:rsid w:val="0031473D"/>
    <w:rsid w:val="00314AAF"/>
    <w:rsid w:val="003152DD"/>
    <w:rsid w:val="003165A8"/>
    <w:rsid w:val="00317637"/>
    <w:rsid w:val="00317FE6"/>
    <w:rsid w:val="0032017E"/>
    <w:rsid w:val="0032071B"/>
    <w:rsid w:val="00321A43"/>
    <w:rsid w:val="003221A4"/>
    <w:rsid w:val="003225D0"/>
    <w:rsid w:val="00323E40"/>
    <w:rsid w:val="003243E7"/>
    <w:rsid w:val="00325392"/>
    <w:rsid w:val="00325CBD"/>
    <w:rsid w:val="003265EC"/>
    <w:rsid w:val="003269E8"/>
    <w:rsid w:val="00327BE8"/>
    <w:rsid w:val="00330CA0"/>
    <w:rsid w:val="003315E6"/>
    <w:rsid w:val="00332AC3"/>
    <w:rsid w:val="00332D61"/>
    <w:rsid w:val="00332FE9"/>
    <w:rsid w:val="003336DA"/>
    <w:rsid w:val="003338A3"/>
    <w:rsid w:val="00334452"/>
    <w:rsid w:val="00334B11"/>
    <w:rsid w:val="00334C1C"/>
    <w:rsid w:val="00334E31"/>
    <w:rsid w:val="00335400"/>
    <w:rsid w:val="00335868"/>
    <w:rsid w:val="00335EF1"/>
    <w:rsid w:val="00337037"/>
    <w:rsid w:val="0033759C"/>
    <w:rsid w:val="00340AB2"/>
    <w:rsid w:val="00340B91"/>
    <w:rsid w:val="00340C4B"/>
    <w:rsid w:val="00341CFB"/>
    <w:rsid w:val="00341D9D"/>
    <w:rsid w:val="003420D4"/>
    <w:rsid w:val="003426EE"/>
    <w:rsid w:val="003427F9"/>
    <w:rsid w:val="00342B2B"/>
    <w:rsid w:val="00342C30"/>
    <w:rsid w:val="0034370A"/>
    <w:rsid w:val="00343966"/>
    <w:rsid w:val="00343A1B"/>
    <w:rsid w:val="00344265"/>
    <w:rsid w:val="003453CF"/>
    <w:rsid w:val="00345F6E"/>
    <w:rsid w:val="00346A6D"/>
    <w:rsid w:val="003478A8"/>
    <w:rsid w:val="00347C6D"/>
    <w:rsid w:val="003501AC"/>
    <w:rsid w:val="00350D04"/>
    <w:rsid w:val="00350DD8"/>
    <w:rsid w:val="00350F95"/>
    <w:rsid w:val="003518B0"/>
    <w:rsid w:val="0035282C"/>
    <w:rsid w:val="003528C4"/>
    <w:rsid w:val="00352969"/>
    <w:rsid w:val="003536A4"/>
    <w:rsid w:val="003542B6"/>
    <w:rsid w:val="003548D7"/>
    <w:rsid w:val="00356BBD"/>
    <w:rsid w:val="00356D85"/>
    <w:rsid w:val="00357CD2"/>
    <w:rsid w:val="003605A0"/>
    <w:rsid w:val="003607FD"/>
    <w:rsid w:val="003621C6"/>
    <w:rsid w:val="00362B9C"/>
    <w:rsid w:val="00362F79"/>
    <w:rsid w:val="0036341F"/>
    <w:rsid w:val="00363B33"/>
    <w:rsid w:val="00363E0D"/>
    <w:rsid w:val="00363F7B"/>
    <w:rsid w:val="00364218"/>
    <w:rsid w:val="0036479A"/>
    <w:rsid w:val="00364D7E"/>
    <w:rsid w:val="00365942"/>
    <w:rsid w:val="00365EB6"/>
    <w:rsid w:val="00366465"/>
    <w:rsid w:val="003670A8"/>
    <w:rsid w:val="0036710C"/>
    <w:rsid w:val="003700DA"/>
    <w:rsid w:val="00370227"/>
    <w:rsid w:val="00370819"/>
    <w:rsid w:val="003709B2"/>
    <w:rsid w:val="00370DCF"/>
    <w:rsid w:val="003711EE"/>
    <w:rsid w:val="00372298"/>
    <w:rsid w:val="0037301C"/>
    <w:rsid w:val="0037333F"/>
    <w:rsid w:val="00374460"/>
    <w:rsid w:val="00374B20"/>
    <w:rsid w:val="00374DFE"/>
    <w:rsid w:val="0037508D"/>
    <w:rsid w:val="00375B0C"/>
    <w:rsid w:val="00375F1F"/>
    <w:rsid w:val="00376809"/>
    <w:rsid w:val="00377076"/>
    <w:rsid w:val="00377D80"/>
    <w:rsid w:val="003800E5"/>
    <w:rsid w:val="00380753"/>
    <w:rsid w:val="00380923"/>
    <w:rsid w:val="003809C2"/>
    <w:rsid w:val="003814E0"/>
    <w:rsid w:val="00381AC6"/>
    <w:rsid w:val="00382790"/>
    <w:rsid w:val="00382AAA"/>
    <w:rsid w:val="00382AEA"/>
    <w:rsid w:val="00383240"/>
    <w:rsid w:val="003846CD"/>
    <w:rsid w:val="0038472D"/>
    <w:rsid w:val="00385634"/>
    <w:rsid w:val="00386758"/>
    <w:rsid w:val="00386CBC"/>
    <w:rsid w:val="003873FF"/>
    <w:rsid w:val="00387AAE"/>
    <w:rsid w:val="00390348"/>
    <w:rsid w:val="003904DA"/>
    <w:rsid w:val="003909A8"/>
    <w:rsid w:val="00390F93"/>
    <w:rsid w:val="00391043"/>
    <w:rsid w:val="00391152"/>
    <w:rsid w:val="00391E85"/>
    <w:rsid w:val="003939A7"/>
    <w:rsid w:val="00394444"/>
    <w:rsid w:val="003946EF"/>
    <w:rsid w:val="00396082"/>
    <w:rsid w:val="0039611F"/>
    <w:rsid w:val="00396C20"/>
    <w:rsid w:val="003A06CA"/>
    <w:rsid w:val="003A096F"/>
    <w:rsid w:val="003A10B5"/>
    <w:rsid w:val="003A3367"/>
    <w:rsid w:val="003A34CE"/>
    <w:rsid w:val="003A3C9C"/>
    <w:rsid w:val="003A42D7"/>
    <w:rsid w:val="003A5E9D"/>
    <w:rsid w:val="003A6439"/>
    <w:rsid w:val="003A76E0"/>
    <w:rsid w:val="003A7AFB"/>
    <w:rsid w:val="003B00F4"/>
    <w:rsid w:val="003B077A"/>
    <w:rsid w:val="003B0B56"/>
    <w:rsid w:val="003B28C4"/>
    <w:rsid w:val="003B2B5B"/>
    <w:rsid w:val="003B3D03"/>
    <w:rsid w:val="003B3E96"/>
    <w:rsid w:val="003B4081"/>
    <w:rsid w:val="003B43F4"/>
    <w:rsid w:val="003B43F6"/>
    <w:rsid w:val="003B4F22"/>
    <w:rsid w:val="003B568A"/>
    <w:rsid w:val="003B5AEF"/>
    <w:rsid w:val="003B69B2"/>
    <w:rsid w:val="003B7398"/>
    <w:rsid w:val="003B757A"/>
    <w:rsid w:val="003C02E1"/>
    <w:rsid w:val="003C16A1"/>
    <w:rsid w:val="003C205A"/>
    <w:rsid w:val="003C2AE4"/>
    <w:rsid w:val="003C2F8F"/>
    <w:rsid w:val="003C3096"/>
    <w:rsid w:val="003C3480"/>
    <w:rsid w:val="003C3512"/>
    <w:rsid w:val="003C3A38"/>
    <w:rsid w:val="003C4F57"/>
    <w:rsid w:val="003C518C"/>
    <w:rsid w:val="003C64F3"/>
    <w:rsid w:val="003C657D"/>
    <w:rsid w:val="003C6973"/>
    <w:rsid w:val="003C6F2F"/>
    <w:rsid w:val="003C7203"/>
    <w:rsid w:val="003C7291"/>
    <w:rsid w:val="003C7408"/>
    <w:rsid w:val="003C7A26"/>
    <w:rsid w:val="003D03D6"/>
    <w:rsid w:val="003D118F"/>
    <w:rsid w:val="003D1414"/>
    <w:rsid w:val="003D188F"/>
    <w:rsid w:val="003D1D62"/>
    <w:rsid w:val="003D1FDB"/>
    <w:rsid w:val="003D2140"/>
    <w:rsid w:val="003D214A"/>
    <w:rsid w:val="003D216F"/>
    <w:rsid w:val="003D247D"/>
    <w:rsid w:val="003D252E"/>
    <w:rsid w:val="003D285F"/>
    <w:rsid w:val="003D2996"/>
    <w:rsid w:val="003D3C26"/>
    <w:rsid w:val="003D3DFC"/>
    <w:rsid w:val="003D3E5F"/>
    <w:rsid w:val="003D4306"/>
    <w:rsid w:val="003D586A"/>
    <w:rsid w:val="003D5CAB"/>
    <w:rsid w:val="003D6027"/>
    <w:rsid w:val="003D6175"/>
    <w:rsid w:val="003D6ADD"/>
    <w:rsid w:val="003D6D43"/>
    <w:rsid w:val="003D6DFA"/>
    <w:rsid w:val="003D6F7C"/>
    <w:rsid w:val="003E0340"/>
    <w:rsid w:val="003E1736"/>
    <w:rsid w:val="003E2670"/>
    <w:rsid w:val="003E2CC7"/>
    <w:rsid w:val="003E3A6B"/>
    <w:rsid w:val="003E4722"/>
    <w:rsid w:val="003E4BCA"/>
    <w:rsid w:val="003E52AA"/>
    <w:rsid w:val="003E58AA"/>
    <w:rsid w:val="003E61D6"/>
    <w:rsid w:val="003E6C6B"/>
    <w:rsid w:val="003E6CF7"/>
    <w:rsid w:val="003E6D63"/>
    <w:rsid w:val="003E79DB"/>
    <w:rsid w:val="003E7D71"/>
    <w:rsid w:val="003F06E0"/>
    <w:rsid w:val="003F10CF"/>
    <w:rsid w:val="003F1370"/>
    <w:rsid w:val="003F2189"/>
    <w:rsid w:val="003F2584"/>
    <w:rsid w:val="003F25AB"/>
    <w:rsid w:val="003F2930"/>
    <w:rsid w:val="003F2B39"/>
    <w:rsid w:val="003F2B4F"/>
    <w:rsid w:val="003F3DC6"/>
    <w:rsid w:val="003F411D"/>
    <w:rsid w:val="003F45A2"/>
    <w:rsid w:val="003F47C2"/>
    <w:rsid w:val="003F4D20"/>
    <w:rsid w:val="003F5463"/>
    <w:rsid w:val="003F5525"/>
    <w:rsid w:val="003F5C3B"/>
    <w:rsid w:val="003F5E20"/>
    <w:rsid w:val="003F6363"/>
    <w:rsid w:val="003F6604"/>
    <w:rsid w:val="003F7219"/>
    <w:rsid w:val="003F7CAE"/>
    <w:rsid w:val="003F7FB0"/>
    <w:rsid w:val="0040065F"/>
    <w:rsid w:val="0040167F"/>
    <w:rsid w:val="00401F5E"/>
    <w:rsid w:val="0040210D"/>
    <w:rsid w:val="00402A80"/>
    <w:rsid w:val="00402CA6"/>
    <w:rsid w:val="004051A6"/>
    <w:rsid w:val="00405C96"/>
    <w:rsid w:val="00406095"/>
    <w:rsid w:val="004069BC"/>
    <w:rsid w:val="004070B2"/>
    <w:rsid w:val="00407A50"/>
    <w:rsid w:val="00407B8F"/>
    <w:rsid w:val="00410DA4"/>
    <w:rsid w:val="00411217"/>
    <w:rsid w:val="004117DB"/>
    <w:rsid w:val="004121F7"/>
    <w:rsid w:val="00412281"/>
    <w:rsid w:val="004123DE"/>
    <w:rsid w:val="00412B2C"/>
    <w:rsid w:val="004134DA"/>
    <w:rsid w:val="00413D35"/>
    <w:rsid w:val="004144E2"/>
    <w:rsid w:val="00414A2F"/>
    <w:rsid w:val="0041664F"/>
    <w:rsid w:val="00416D1D"/>
    <w:rsid w:val="004202CB"/>
    <w:rsid w:val="00421829"/>
    <w:rsid w:val="004224F2"/>
    <w:rsid w:val="00422943"/>
    <w:rsid w:val="00422AA2"/>
    <w:rsid w:val="00422AC1"/>
    <w:rsid w:val="00422AEF"/>
    <w:rsid w:val="00422F2D"/>
    <w:rsid w:val="00422F4A"/>
    <w:rsid w:val="004234DA"/>
    <w:rsid w:val="00424915"/>
    <w:rsid w:val="00424DA3"/>
    <w:rsid w:val="00425100"/>
    <w:rsid w:val="004252B7"/>
    <w:rsid w:val="0042539F"/>
    <w:rsid w:val="00425AEA"/>
    <w:rsid w:val="00425B49"/>
    <w:rsid w:val="00425F7B"/>
    <w:rsid w:val="004260C5"/>
    <w:rsid w:val="00426511"/>
    <w:rsid w:val="00426AFA"/>
    <w:rsid w:val="00427668"/>
    <w:rsid w:val="004279E4"/>
    <w:rsid w:val="00427B75"/>
    <w:rsid w:val="00430C22"/>
    <w:rsid w:val="00430C5D"/>
    <w:rsid w:val="004323A3"/>
    <w:rsid w:val="0043252F"/>
    <w:rsid w:val="00432960"/>
    <w:rsid w:val="00432C48"/>
    <w:rsid w:val="00432FA1"/>
    <w:rsid w:val="0043480D"/>
    <w:rsid w:val="00434CE1"/>
    <w:rsid w:val="00434F21"/>
    <w:rsid w:val="004350F1"/>
    <w:rsid w:val="00435181"/>
    <w:rsid w:val="00435E49"/>
    <w:rsid w:val="00436DCD"/>
    <w:rsid w:val="004371C5"/>
    <w:rsid w:val="0043746B"/>
    <w:rsid w:val="004375D2"/>
    <w:rsid w:val="00440B48"/>
    <w:rsid w:val="00441995"/>
    <w:rsid w:val="00441AB6"/>
    <w:rsid w:val="00441ADD"/>
    <w:rsid w:val="00441B06"/>
    <w:rsid w:val="00441CE5"/>
    <w:rsid w:val="00443529"/>
    <w:rsid w:val="00443F8E"/>
    <w:rsid w:val="004442DA"/>
    <w:rsid w:val="00444300"/>
    <w:rsid w:val="0044463C"/>
    <w:rsid w:val="004447B7"/>
    <w:rsid w:val="004447ED"/>
    <w:rsid w:val="00444E9C"/>
    <w:rsid w:val="0044512D"/>
    <w:rsid w:val="004451F4"/>
    <w:rsid w:val="00445581"/>
    <w:rsid w:val="00445BA5"/>
    <w:rsid w:val="00445F3F"/>
    <w:rsid w:val="00446578"/>
    <w:rsid w:val="00446742"/>
    <w:rsid w:val="00446A03"/>
    <w:rsid w:val="00446C58"/>
    <w:rsid w:val="004470AD"/>
    <w:rsid w:val="00447DED"/>
    <w:rsid w:val="00450001"/>
    <w:rsid w:val="00450ECF"/>
    <w:rsid w:val="004515CB"/>
    <w:rsid w:val="00451BFE"/>
    <w:rsid w:val="00451EF5"/>
    <w:rsid w:val="00452335"/>
    <w:rsid w:val="004525C7"/>
    <w:rsid w:val="004525FF"/>
    <w:rsid w:val="00453163"/>
    <w:rsid w:val="0045375C"/>
    <w:rsid w:val="00453F2F"/>
    <w:rsid w:val="00454084"/>
    <w:rsid w:val="004556A3"/>
    <w:rsid w:val="00455812"/>
    <w:rsid w:val="00455B49"/>
    <w:rsid w:val="0045638E"/>
    <w:rsid w:val="004570EE"/>
    <w:rsid w:val="0045777F"/>
    <w:rsid w:val="00457F56"/>
    <w:rsid w:val="00460F0E"/>
    <w:rsid w:val="004625DD"/>
    <w:rsid w:val="00462803"/>
    <w:rsid w:val="00462CEB"/>
    <w:rsid w:val="0046315F"/>
    <w:rsid w:val="004639F2"/>
    <w:rsid w:val="00463CA0"/>
    <w:rsid w:val="00464584"/>
    <w:rsid w:val="004649E3"/>
    <w:rsid w:val="00464E5B"/>
    <w:rsid w:val="0046585F"/>
    <w:rsid w:val="004659EE"/>
    <w:rsid w:val="004660F4"/>
    <w:rsid w:val="00466A7B"/>
    <w:rsid w:val="00466ED1"/>
    <w:rsid w:val="00467C6F"/>
    <w:rsid w:val="00467EF7"/>
    <w:rsid w:val="0047006A"/>
    <w:rsid w:val="0047055B"/>
    <w:rsid w:val="004707D8"/>
    <w:rsid w:val="004710BE"/>
    <w:rsid w:val="00471BDD"/>
    <w:rsid w:val="0047208B"/>
    <w:rsid w:val="004720CA"/>
    <w:rsid w:val="0047229E"/>
    <w:rsid w:val="0047318B"/>
    <w:rsid w:val="0047379F"/>
    <w:rsid w:val="004737CB"/>
    <w:rsid w:val="00473E7C"/>
    <w:rsid w:val="0047451F"/>
    <w:rsid w:val="004745FB"/>
    <w:rsid w:val="00474953"/>
    <w:rsid w:val="00474B4F"/>
    <w:rsid w:val="00474D5A"/>
    <w:rsid w:val="00474F29"/>
    <w:rsid w:val="004751A9"/>
    <w:rsid w:val="004759FC"/>
    <w:rsid w:val="00475F26"/>
    <w:rsid w:val="00475F97"/>
    <w:rsid w:val="004763C0"/>
    <w:rsid w:val="004768F8"/>
    <w:rsid w:val="00477F56"/>
    <w:rsid w:val="004806F7"/>
    <w:rsid w:val="00480A6E"/>
    <w:rsid w:val="00480CD3"/>
    <w:rsid w:val="00481AB4"/>
    <w:rsid w:val="00481EBD"/>
    <w:rsid w:val="00482108"/>
    <w:rsid w:val="004822A3"/>
    <w:rsid w:val="004823F5"/>
    <w:rsid w:val="0048327A"/>
    <w:rsid w:val="00483645"/>
    <w:rsid w:val="00483A6C"/>
    <w:rsid w:val="00483A9E"/>
    <w:rsid w:val="0048412C"/>
    <w:rsid w:val="00485680"/>
    <w:rsid w:val="00485C75"/>
    <w:rsid w:val="0048672A"/>
    <w:rsid w:val="0048692F"/>
    <w:rsid w:val="00487671"/>
    <w:rsid w:val="00490071"/>
    <w:rsid w:val="0049069B"/>
    <w:rsid w:val="004907F7"/>
    <w:rsid w:val="00492237"/>
    <w:rsid w:val="00492C26"/>
    <w:rsid w:val="00492D14"/>
    <w:rsid w:val="004945A2"/>
    <w:rsid w:val="0049487C"/>
    <w:rsid w:val="004949D2"/>
    <w:rsid w:val="00494C83"/>
    <w:rsid w:val="004A0487"/>
    <w:rsid w:val="004A0A3C"/>
    <w:rsid w:val="004A0C72"/>
    <w:rsid w:val="004A1461"/>
    <w:rsid w:val="004A14CA"/>
    <w:rsid w:val="004A17CE"/>
    <w:rsid w:val="004A22BC"/>
    <w:rsid w:val="004A2899"/>
    <w:rsid w:val="004A3AA6"/>
    <w:rsid w:val="004A4735"/>
    <w:rsid w:val="004A4738"/>
    <w:rsid w:val="004A48F5"/>
    <w:rsid w:val="004A4DE2"/>
    <w:rsid w:val="004A50BB"/>
    <w:rsid w:val="004A5DF6"/>
    <w:rsid w:val="004A66F7"/>
    <w:rsid w:val="004A69A4"/>
    <w:rsid w:val="004A69C9"/>
    <w:rsid w:val="004A6A94"/>
    <w:rsid w:val="004A6E6B"/>
    <w:rsid w:val="004A77D4"/>
    <w:rsid w:val="004A7806"/>
    <w:rsid w:val="004B0105"/>
    <w:rsid w:val="004B0145"/>
    <w:rsid w:val="004B037C"/>
    <w:rsid w:val="004B0BBD"/>
    <w:rsid w:val="004B10E9"/>
    <w:rsid w:val="004B13A8"/>
    <w:rsid w:val="004B1A2D"/>
    <w:rsid w:val="004B1B42"/>
    <w:rsid w:val="004B1B94"/>
    <w:rsid w:val="004B272C"/>
    <w:rsid w:val="004B2D50"/>
    <w:rsid w:val="004B2D5F"/>
    <w:rsid w:val="004B34DD"/>
    <w:rsid w:val="004B3FD4"/>
    <w:rsid w:val="004B411C"/>
    <w:rsid w:val="004B4C4E"/>
    <w:rsid w:val="004B5C50"/>
    <w:rsid w:val="004B6384"/>
    <w:rsid w:val="004B64E7"/>
    <w:rsid w:val="004B6BA4"/>
    <w:rsid w:val="004B730B"/>
    <w:rsid w:val="004B7B46"/>
    <w:rsid w:val="004B7F84"/>
    <w:rsid w:val="004C0482"/>
    <w:rsid w:val="004C0949"/>
    <w:rsid w:val="004C1D0D"/>
    <w:rsid w:val="004C2782"/>
    <w:rsid w:val="004C2F31"/>
    <w:rsid w:val="004C36E6"/>
    <w:rsid w:val="004C41F7"/>
    <w:rsid w:val="004C422A"/>
    <w:rsid w:val="004C4707"/>
    <w:rsid w:val="004C4A09"/>
    <w:rsid w:val="004C4BEB"/>
    <w:rsid w:val="004C57FE"/>
    <w:rsid w:val="004C63D5"/>
    <w:rsid w:val="004C6573"/>
    <w:rsid w:val="004C6952"/>
    <w:rsid w:val="004C75E4"/>
    <w:rsid w:val="004D0389"/>
    <w:rsid w:val="004D0417"/>
    <w:rsid w:val="004D043C"/>
    <w:rsid w:val="004D0E97"/>
    <w:rsid w:val="004D102E"/>
    <w:rsid w:val="004D109F"/>
    <w:rsid w:val="004D119E"/>
    <w:rsid w:val="004D1B1F"/>
    <w:rsid w:val="004D1D24"/>
    <w:rsid w:val="004D1ED5"/>
    <w:rsid w:val="004D21F6"/>
    <w:rsid w:val="004D23CF"/>
    <w:rsid w:val="004D2DD7"/>
    <w:rsid w:val="004D30AC"/>
    <w:rsid w:val="004D3889"/>
    <w:rsid w:val="004D3944"/>
    <w:rsid w:val="004D4ACB"/>
    <w:rsid w:val="004D4CCA"/>
    <w:rsid w:val="004D4D06"/>
    <w:rsid w:val="004D587B"/>
    <w:rsid w:val="004D6C03"/>
    <w:rsid w:val="004E0682"/>
    <w:rsid w:val="004E124F"/>
    <w:rsid w:val="004E3948"/>
    <w:rsid w:val="004E43D2"/>
    <w:rsid w:val="004E556E"/>
    <w:rsid w:val="004E58A0"/>
    <w:rsid w:val="004E5937"/>
    <w:rsid w:val="004E6182"/>
    <w:rsid w:val="004E7A73"/>
    <w:rsid w:val="004F15C7"/>
    <w:rsid w:val="004F175B"/>
    <w:rsid w:val="004F2034"/>
    <w:rsid w:val="004F2647"/>
    <w:rsid w:val="004F2E56"/>
    <w:rsid w:val="004F355B"/>
    <w:rsid w:val="004F3582"/>
    <w:rsid w:val="004F3926"/>
    <w:rsid w:val="004F42AF"/>
    <w:rsid w:val="004F4F2F"/>
    <w:rsid w:val="004F5017"/>
    <w:rsid w:val="004F5A47"/>
    <w:rsid w:val="004F5D62"/>
    <w:rsid w:val="004F60D6"/>
    <w:rsid w:val="004F60F3"/>
    <w:rsid w:val="004F6513"/>
    <w:rsid w:val="004F65DB"/>
    <w:rsid w:val="004F66BD"/>
    <w:rsid w:val="004F6BF5"/>
    <w:rsid w:val="00500132"/>
    <w:rsid w:val="0050081C"/>
    <w:rsid w:val="00500ED6"/>
    <w:rsid w:val="00501132"/>
    <w:rsid w:val="00501729"/>
    <w:rsid w:val="00502197"/>
    <w:rsid w:val="005025C6"/>
    <w:rsid w:val="00502A01"/>
    <w:rsid w:val="0050399E"/>
    <w:rsid w:val="00503A7C"/>
    <w:rsid w:val="00503B50"/>
    <w:rsid w:val="00505302"/>
    <w:rsid w:val="005059EF"/>
    <w:rsid w:val="00505F3C"/>
    <w:rsid w:val="00506B88"/>
    <w:rsid w:val="00507BC0"/>
    <w:rsid w:val="00507D29"/>
    <w:rsid w:val="00507D71"/>
    <w:rsid w:val="00507E3C"/>
    <w:rsid w:val="00507F4B"/>
    <w:rsid w:val="0051090B"/>
    <w:rsid w:val="00510A1A"/>
    <w:rsid w:val="00510C02"/>
    <w:rsid w:val="00511272"/>
    <w:rsid w:val="005114B9"/>
    <w:rsid w:val="00511B2B"/>
    <w:rsid w:val="0051229E"/>
    <w:rsid w:val="005122F0"/>
    <w:rsid w:val="005135B7"/>
    <w:rsid w:val="00513D38"/>
    <w:rsid w:val="00514A99"/>
    <w:rsid w:val="00514DA1"/>
    <w:rsid w:val="0051583A"/>
    <w:rsid w:val="00515FC5"/>
    <w:rsid w:val="0051671F"/>
    <w:rsid w:val="005167D9"/>
    <w:rsid w:val="00517073"/>
    <w:rsid w:val="00517A9A"/>
    <w:rsid w:val="005201C2"/>
    <w:rsid w:val="005202AF"/>
    <w:rsid w:val="00520589"/>
    <w:rsid w:val="0052106F"/>
    <w:rsid w:val="00521C2A"/>
    <w:rsid w:val="00522FBD"/>
    <w:rsid w:val="0052310D"/>
    <w:rsid w:val="0052333C"/>
    <w:rsid w:val="00523AA9"/>
    <w:rsid w:val="00524014"/>
    <w:rsid w:val="00524EAB"/>
    <w:rsid w:val="00525681"/>
    <w:rsid w:val="00526094"/>
    <w:rsid w:val="00526866"/>
    <w:rsid w:val="00527A66"/>
    <w:rsid w:val="0053088D"/>
    <w:rsid w:val="00531AB8"/>
    <w:rsid w:val="0053222E"/>
    <w:rsid w:val="00532CA7"/>
    <w:rsid w:val="00532D5B"/>
    <w:rsid w:val="0053355C"/>
    <w:rsid w:val="00533A12"/>
    <w:rsid w:val="00533BD4"/>
    <w:rsid w:val="005344D4"/>
    <w:rsid w:val="00535017"/>
    <w:rsid w:val="00535339"/>
    <w:rsid w:val="005353FA"/>
    <w:rsid w:val="00536456"/>
    <w:rsid w:val="0053649D"/>
    <w:rsid w:val="00536B5D"/>
    <w:rsid w:val="00536CB6"/>
    <w:rsid w:val="005378C2"/>
    <w:rsid w:val="00537CB8"/>
    <w:rsid w:val="00537D39"/>
    <w:rsid w:val="005416C6"/>
    <w:rsid w:val="00541C74"/>
    <w:rsid w:val="005428FC"/>
    <w:rsid w:val="00544A22"/>
    <w:rsid w:val="005454E7"/>
    <w:rsid w:val="00545BA0"/>
    <w:rsid w:val="00545CA5"/>
    <w:rsid w:val="005463C9"/>
    <w:rsid w:val="00550C1F"/>
    <w:rsid w:val="00550CF2"/>
    <w:rsid w:val="00551256"/>
    <w:rsid w:val="0055125F"/>
    <w:rsid w:val="005514B3"/>
    <w:rsid w:val="00551A5F"/>
    <w:rsid w:val="00551ADA"/>
    <w:rsid w:val="00551C95"/>
    <w:rsid w:val="0055277C"/>
    <w:rsid w:val="00552BA3"/>
    <w:rsid w:val="00553825"/>
    <w:rsid w:val="00553ED5"/>
    <w:rsid w:val="005543C0"/>
    <w:rsid w:val="00554B32"/>
    <w:rsid w:val="0055557E"/>
    <w:rsid w:val="00555DEE"/>
    <w:rsid w:val="005569A0"/>
    <w:rsid w:val="00557449"/>
    <w:rsid w:val="005577FD"/>
    <w:rsid w:val="00557C29"/>
    <w:rsid w:val="00560C43"/>
    <w:rsid w:val="005611ED"/>
    <w:rsid w:val="00561C16"/>
    <w:rsid w:val="005626BA"/>
    <w:rsid w:val="00562AD2"/>
    <w:rsid w:val="00563C5A"/>
    <w:rsid w:val="005645EE"/>
    <w:rsid w:val="00564AC1"/>
    <w:rsid w:val="00564DAA"/>
    <w:rsid w:val="00565E09"/>
    <w:rsid w:val="00566067"/>
    <w:rsid w:val="00566278"/>
    <w:rsid w:val="00566989"/>
    <w:rsid w:val="005669B4"/>
    <w:rsid w:val="005712BF"/>
    <w:rsid w:val="0057139B"/>
    <w:rsid w:val="00571AA8"/>
    <w:rsid w:val="0057200D"/>
    <w:rsid w:val="005727C4"/>
    <w:rsid w:val="0057282A"/>
    <w:rsid w:val="00572D22"/>
    <w:rsid w:val="005739E5"/>
    <w:rsid w:val="00573C33"/>
    <w:rsid w:val="00574021"/>
    <w:rsid w:val="005751A2"/>
    <w:rsid w:val="005755C6"/>
    <w:rsid w:val="0057588A"/>
    <w:rsid w:val="00575B2F"/>
    <w:rsid w:val="00575B87"/>
    <w:rsid w:val="00575F25"/>
    <w:rsid w:val="00576152"/>
    <w:rsid w:val="0057639C"/>
    <w:rsid w:val="0057642E"/>
    <w:rsid w:val="005764B5"/>
    <w:rsid w:val="00576F5E"/>
    <w:rsid w:val="00576FD4"/>
    <w:rsid w:val="0058153E"/>
    <w:rsid w:val="0058182B"/>
    <w:rsid w:val="00581F54"/>
    <w:rsid w:val="005825A2"/>
    <w:rsid w:val="00582FAF"/>
    <w:rsid w:val="00583683"/>
    <w:rsid w:val="005836A7"/>
    <w:rsid w:val="0058380E"/>
    <w:rsid w:val="00583CC7"/>
    <w:rsid w:val="00584B0D"/>
    <w:rsid w:val="00584C9F"/>
    <w:rsid w:val="005853B7"/>
    <w:rsid w:val="005861B2"/>
    <w:rsid w:val="005869AC"/>
    <w:rsid w:val="00586E44"/>
    <w:rsid w:val="00587280"/>
    <w:rsid w:val="005900A5"/>
    <w:rsid w:val="00590688"/>
    <w:rsid w:val="00590F8B"/>
    <w:rsid w:val="00591E9D"/>
    <w:rsid w:val="00592110"/>
    <w:rsid w:val="005921D4"/>
    <w:rsid w:val="00592D63"/>
    <w:rsid w:val="005931CE"/>
    <w:rsid w:val="00594823"/>
    <w:rsid w:val="00594A7E"/>
    <w:rsid w:val="005959D6"/>
    <w:rsid w:val="0059776A"/>
    <w:rsid w:val="00597920"/>
    <w:rsid w:val="00597C56"/>
    <w:rsid w:val="005A040D"/>
    <w:rsid w:val="005A0A3C"/>
    <w:rsid w:val="005A0B00"/>
    <w:rsid w:val="005A1B18"/>
    <w:rsid w:val="005A2275"/>
    <w:rsid w:val="005A3202"/>
    <w:rsid w:val="005A3EED"/>
    <w:rsid w:val="005A42A3"/>
    <w:rsid w:val="005A4403"/>
    <w:rsid w:val="005A4AD2"/>
    <w:rsid w:val="005A4BE5"/>
    <w:rsid w:val="005A5552"/>
    <w:rsid w:val="005A5A08"/>
    <w:rsid w:val="005A5A9F"/>
    <w:rsid w:val="005A5EED"/>
    <w:rsid w:val="005A688F"/>
    <w:rsid w:val="005A773C"/>
    <w:rsid w:val="005B0143"/>
    <w:rsid w:val="005B0907"/>
    <w:rsid w:val="005B1178"/>
    <w:rsid w:val="005B129C"/>
    <w:rsid w:val="005B1F4B"/>
    <w:rsid w:val="005B2366"/>
    <w:rsid w:val="005B25F1"/>
    <w:rsid w:val="005B2E30"/>
    <w:rsid w:val="005B3684"/>
    <w:rsid w:val="005B3703"/>
    <w:rsid w:val="005B4928"/>
    <w:rsid w:val="005B4A00"/>
    <w:rsid w:val="005B51A3"/>
    <w:rsid w:val="005B6351"/>
    <w:rsid w:val="005B7086"/>
    <w:rsid w:val="005B7420"/>
    <w:rsid w:val="005C010F"/>
    <w:rsid w:val="005C04B4"/>
    <w:rsid w:val="005C0AAB"/>
    <w:rsid w:val="005C1D23"/>
    <w:rsid w:val="005C24FA"/>
    <w:rsid w:val="005C2FFE"/>
    <w:rsid w:val="005C3E38"/>
    <w:rsid w:val="005C3F68"/>
    <w:rsid w:val="005C3F77"/>
    <w:rsid w:val="005C413F"/>
    <w:rsid w:val="005C4B44"/>
    <w:rsid w:val="005C4D1D"/>
    <w:rsid w:val="005C66FF"/>
    <w:rsid w:val="005C79E4"/>
    <w:rsid w:val="005D025E"/>
    <w:rsid w:val="005D08DF"/>
    <w:rsid w:val="005D1E14"/>
    <w:rsid w:val="005D21DD"/>
    <w:rsid w:val="005D2216"/>
    <w:rsid w:val="005D2F96"/>
    <w:rsid w:val="005D3569"/>
    <w:rsid w:val="005D39A8"/>
    <w:rsid w:val="005D4B57"/>
    <w:rsid w:val="005D507F"/>
    <w:rsid w:val="005D51A5"/>
    <w:rsid w:val="005D5E89"/>
    <w:rsid w:val="005D6937"/>
    <w:rsid w:val="005D6EF7"/>
    <w:rsid w:val="005D7AED"/>
    <w:rsid w:val="005E1B15"/>
    <w:rsid w:val="005E1BE0"/>
    <w:rsid w:val="005E211C"/>
    <w:rsid w:val="005E2B3B"/>
    <w:rsid w:val="005E2CD5"/>
    <w:rsid w:val="005E34F6"/>
    <w:rsid w:val="005E4142"/>
    <w:rsid w:val="005E46E0"/>
    <w:rsid w:val="005E4DBA"/>
    <w:rsid w:val="005E5532"/>
    <w:rsid w:val="005E56B1"/>
    <w:rsid w:val="005E63EF"/>
    <w:rsid w:val="005E684D"/>
    <w:rsid w:val="005E7480"/>
    <w:rsid w:val="005E7813"/>
    <w:rsid w:val="005E7B75"/>
    <w:rsid w:val="005F06C0"/>
    <w:rsid w:val="005F0C58"/>
    <w:rsid w:val="005F1C5F"/>
    <w:rsid w:val="005F1CAB"/>
    <w:rsid w:val="005F1E6D"/>
    <w:rsid w:val="005F2087"/>
    <w:rsid w:val="005F2C38"/>
    <w:rsid w:val="005F2C47"/>
    <w:rsid w:val="005F2ED0"/>
    <w:rsid w:val="005F30B3"/>
    <w:rsid w:val="005F36EA"/>
    <w:rsid w:val="005F3F2C"/>
    <w:rsid w:val="005F4117"/>
    <w:rsid w:val="005F4133"/>
    <w:rsid w:val="005F53FA"/>
    <w:rsid w:val="005F60BC"/>
    <w:rsid w:val="006008C5"/>
    <w:rsid w:val="00600B56"/>
    <w:rsid w:val="00600CEC"/>
    <w:rsid w:val="00601314"/>
    <w:rsid w:val="00601893"/>
    <w:rsid w:val="00601C8D"/>
    <w:rsid w:val="00602330"/>
    <w:rsid w:val="0060261C"/>
    <w:rsid w:val="0060262A"/>
    <w:rsid w:val="0060299E"/>
    <w:rsid w:val="00602A28"/>
    <w:rsid w:val="00602C74"/>
    <w:rsid w:val="00603F64"/>
    <w:rsid w:val="00603FD8"/>
    <w:rsid w:val="006045C3"/>
    <w:rsid w:val="00605234"/>
    <w:rsid w:val="0060535C"/>
    <w:rsid w:val="006059A7"/>
    <w:rsid w:val="006060C0"/>
    <w:rsid w:val="00606544"/>
    <w:rsid w:val="006066AF"/>
    <w:rsid w:val="006067C2"/>
    <w:rsid w:val="00606A48"/>
    <w:rsid w:val="00610946"/>
    <w:rsid w:val="006113F4"/>
    <w:rsid w:val="00611D74"/>
    <w:rsid w:val="00611F2C"/>
    <w:rsid w:val="006127A4"/>
    <w:rsid w:val="00612E01"/>
    <w:rsid w:val="0061410C"/>
    <w:rsid w:val="00614642"/>
    <w:rsid w:val="006159C3"/>
    <w:rsid w:val="0061640D"/>
    <w:rsid w:val="006169B5"/>
    <w:rsid w:val="00617037"/>
    <w:rsid w:val="006175F7"/>
    <w:rsid w:val="006179BF"/>
    <w:rsid w:val="00617A43"/>
    <w:rsid w:val="006204EB"/>
    <w:rsid w:val="006206DC"/>
    <w:rsid w:val="00620E6F"/>
    <w:rsid w:val="00621247"/>
    <w:rsid w:val="0062201B"/>
    <w:rsid w:val="00622110"/>
    <w:rsid w:val="0062260E"/>
    <w:rsid w:val="00622858"/>
    <w:rsid w:val="00622AE9"/>
    <w:rsid w:val="00622BD3"/>
    <w:rsid w:val="00622FD8"/>
    <w:rsid w:val="00623057"/>
    <w:rsid w:val="0062376F"/>
    <w:rsid w:val="00623796"/>
    <w:rsid w:val="00623E5C"/>
    <w:rsid w:val="006242C9"/>
    <w:rsid w:val="0062499B"/>
    <w:rsid w:val="006254D9"/>
    <w:rsid w:val="00625A4E"/>
    <w:rsid w:val="006266F8"/>
    <w:rsid w:val="00626978"/>
    <w:rsid w:val="00626ECB"/>
    <w:rsid w:val="0062739A"/>
    <w:rsid w:val="00627540"/>
    <w:rsid w:val="00630151"/>
    <w:rsid w:val="0063053E"/>
    <w:rsid w:val="00631528"/>
    <w:rsid w:val="00632C8E"/>
    <w:rsid w:val="00632CA4"/>
    <w:rsid w:val="00632FE1"/>
    <w:rsid w:val="00633105"/>
    <w:rsid w:val="00634CEA"/>
    <w:rsid w:val="00635289"/>
    <w:rsid w:val="0063607C"/>
    <w:rsid w:val="00637CAB"/>
    <w:rsid w:val="00637FCE"/>
    <w:rsid w:val="006405AA"/>
    <w:rsid w:val="00641199"/>
    <w:rsid w:val="006414F3"/>
    <w:rsid w:val="00641D03"/>
    <w:rsid w:val="006421DE"/>
    <w:rsid w:val="006425E9"/>
    <w:rsid w:val="00642A7F"/>
    <w:rsid w:val="00643571"/>
    <w:rsid w:val="00643973"/>
    <w:rsid w:val="00644100"/>
    <w:rsid w:val="00644191"/>
    <w:rsid w:val="0064624B"/>
    <w:rsid w:val="0064660B"/>
    <w:rsid w:val="00646A12"/>
    <w:rsid w:val="006503D3"/>
    <w:rsid w:val="00650F01"/>
    <w:rsid w:val="00651810"/>
    <w:rsid w:val="00651ADD"/>
    <w:rsid w:val="00651B89"/>
    <w:rsid w:val="00651DA2"/>
    <w:rsid w:val="00651DD5"/>
    <w:rsid w:val="00651E13"/>
    <w:rsid w:val="006521CF"/>
    <w:rsid w:val="006525E7"/>
    <w:rsid w:val="00653EF1"/>
    <w:rsid w:val="00654356"/>
    <w:rsid w:val="0065485D"/>
    <w:rsid w:val="006548BD"/>
    <w:rsid w:val="00655752"/>
    <w:rsid w:val="00655FFA"/>
    <w:rsid w:val="00656441"/>
    <w:rsid w:val="00656820"/>
    <w:rsid w:val="006569C3"/>
    <w:rsid w:val="006569D1"/>
    <w:rsid w:val="00656B37"/>
    <w:rsid w:val="00657023"/>
    <w:rsid w:val="0065735C"/>
    <w:rsid w:val="0066051E"/>
    <w:rsid w:val="00661734"/>
    <w:rsid w:val="006620F0"/>
    <w:rsid w:val="0066356A"/>
    <w:rsid w:val="00663752"/>
    <w:rsid w:val="006638FF"/>
    <w:rsid w:val="00663BA6"/>
    <w:rsid w:val="0066426D"/>
    <w:rsid w:val="00664A52"/>
    <w:rsid w:val="00664AE0"/>
    <w:rsid w:val="00664E84"/>
    <w:rsid w:val="0066548B"/>
    <w:rsid w:val="00665629"/>
    <w:rsid w:val="006662A1"/>
    <w:rsid w:val="006666A7"/>
    <w:rsid w:val="006666F6"/>
    <w:rsid w:val="00667172"/>
    <w:rsid w:val="00667739"/>
    <w:rsid w:val="00667A81"/>
    <w:rsid w:val="0067069E"/>
    <w:rsid w:val="006708FC"/>
    <w:rsid w:val="00671C95"/>
    <w:rsid w:val="006727CA"/>
    <w:rsid w:val="006735FB"/>
    <w:rsid w:val="00674346"/>
    <w:rsid w:val="006748DB"/>
    <w:rsid w:val="006757C1"/>
    <w:rsid w:val="00675802"/>
    <w:rsid w:val="0067593D"/>
    <w:rsid w:val="00675AB4"/>
    <w:rsid w:val="00676112"/>
    <w:rsid w:val="00676F27"/>
    <w:rsid w:val="00677A57"/>
    <w:rsid w:val="00677E43"/>
    <w:rsid w:val="00677FAA"/>
    <w:rsid w:val="0068013C"/>
    <w:rsid w:val="006803E7"/>
    <w:rsid w:val="00680577"/>
    <w:rsid w:val="00682293"/>
    <w:rsid w:val="00683434"/>
    <w:rsid w:val="0068375A"/>
    <w:rsid w:val="00683DFE"/>
    <w:rsid w:val="006840AE"/>
    <w:rsid w:val="006850E4"/>
    <w:rsid w:val="0068534E"/>
    <w:rsid w:val="00685CE3"/>
    <w:rsid w:val="00685E59"/>
    <w:rsid w:val="0068632C"/>
    <w:rsid w:val="006864D1"/>
    <w:rsid w:val="00686659"/>
    <w:rsid w:val="0068710A"/>
    <w:rsid w:val="006871B0"/>
    <w:rsid w:val="00687C6B"/>
    <w:rsid w:val="006906BE"/>
    <w:rsid w:val="00690C7C"/>
    <w:rsid w:val="00691093"/>
    <w:rsid w:val="006913C4"/>
    <w:rsid w:val="00691487"/>
    <w:rsid w:val="00691FB5"/>
    <w:rsid w:val="006922D9"/>
    <w:rsid w:val="0069257F"/>
    <w:rsid w:val="0069351F"/>
    <w:rsid w:val="00693E51"/>
    <w:rsid w:val="0069426D"/>
    <w:rsid w:val="006954EA"/>
    <w:rsid w:val="006955E8"/>
    <w:rsid w:val="006958F3"/>
    <w:rsid w:val="00696A35"/>
    <w:rsid w:val="00697E23"/>
    <w:rsid w:val="006A02C6"/>
    <w:rsid w:val="006A0452"/>
    <w:rsid w:val="006A0F90"/>
    <w:rsid w:val="006A14DB"/>
    <w:rsid w:val="006A1719"/>
    <w:rsid w:val="006A17D3"/>
    <w:rsid w:val="006A1840"/>
    <w:rsid w:val="006A1917"/>
    <w:rsid w:val="006A1BA8"/>
    <w:rsid w:val="006A21B9"/>
    <w:rsid w:val="006A21E5"/>
    <w:rsid w:val="006A22E4"/>
    <w:rsid w:val="006A2A52"/>
    <w:rsid w:val="006A3E18"/>
    <w:rsid w:val="006A3E69"/>
    <w:rsid w:val="006A3E98"/>
    <w:rsid w:val="006A564C"/>
    <w:rsid w:val="006A5F07"/>
    <w:rsid w:val="006A618A"/>
    <w:rsid w:val="006A6B6C"/>
    <w:rsid w:val="006A6BD3"/>
    <w:rsid w:val="006A6BE2"/>
    <w:rsid w:val="006A765C"/>
    <w:rsid w:val="006A7DB9"/>
    <w:rsid w:val="006B05B3"/>
    <w:rsid w:val="006B0949"/>
    <w:rsid w:val="006B131E"/>
    <w:rsid w:val="006B1D48"/>
    <w:rsid w:val="006B2B71"/>
    <w:rsid w:val="006B3668"/>
    <w:rsid w:val="006B3E5A"/>
    <w:rsid w:val="006B466D"/>
    <w:rsid w:val="006B57F8"/>
    <w:rsid w:val="006B5E2E"/>
    <w:rsid w:val="006B5F0C"/>
    <w:rsid w:val="006B6011"/>
    <w:rsid w:val="006B6361"/>
    <w:rsid w:val="006B681D"/>
    <w:rsid w:val="006B6F22"/>
    <w:rsid w:val="006B7BF6"/>
    <w:rsid w:val="006B7F05"/>
    <w:rsid w:val="006C083F"/>
    <w:rsid w:val="006C1430"/>
    <w:rsid w:val="006C1E0C"/>
    <w:rsid w:val="006C2C2E"/>
    <w:rsid w:val="006C2C44"/>
    <w:rsid w:val="006C3F8A"/>
    <w:rsid w:val="006C41F0"/>
    <w:rsid w:val="006C4274"/>
    <w:rsid w:val="006C4B5E"/>
    <w:rsid w:val="006C5EEA"/>
    <w:rsid w:val="006C6003"/>
    <w:rsid w:val="006C635F"/>
    <w:rsid w:val="006C6D13"/>
    <w:rsid w:val="006C75B8"/>
    <w:rsid w:val="006C78C7"/>
    <w:rsid w:val="006C7B3E"/>
    <w:rsid w:val="006D01A7"/>
    <w:rsid w:val="006D0239"/>
    <w:rsid w:val="006D0C82"/>
    <w:rsid w:val="006D13F4"/>
    <w:rsid w:val="006D1B9F"/>
    <w:rsid w:val="006D1CCD"/>
    <w:rsid w:val="006D3A93"/>
    <w:rsid w:val="006D4026"/>
    <w:rsid w:val="006D427C"/>
    <w:rsid w:val="006D43E7"/>
    <w:rsid w:val="006D4708"/>
    <w:rsid w:val="006D4ED4"/>
    <w:rsid w:val="006D52DB"/>
    <w:rsid w:val="006D5316"/>
    <w:rsid w:val="006D5406"/>
    <w:rsid w:val="006D5D5E"/>
    <w:rsid w:val="006D5ED1"/>
    <w:rsid w:val="006D6594"/>
    <w:rsid w:val="006D69F4"/>
    <w:rsid w:val="006D7099"/>
    <w:rsid w:val="006D77C5"/>
    <w:rsid w:val="006D7F03"/>
    <w:rsid w:val="006E07F3"/>
    <w:rsid w:val="006E08B8"/>
    <w:rsid w:val="006E1773"/>
    <w:rsid w:val="006E25EE"/>
    <w:rsid w:val="006E2FD9"/>
    <w:rsid w:val="006E4439"/>
    <w:rsid w:val="006E5155"/>
    <w:rsid w:val="006E53CA"/>
    <w:rsid w:val="006E5F35"/>
    <w:rsid w:val="006E62A3"/>
    <w:rsid w:val="006E6AEE"/>
    <w:rsid w:val="006E6D3D"/>
    <w:rsid w:val="006E72D4"/>
    <w:rsid w:val="006E7613"/>
    <w:rsid w:val="006F0284"/>
    <w:rsid w:val="006F0412"/>
    <w:rsid w:val="006F0ADD"/>
    <w:rsid w:val="006F0B47"/>
    <w:rsid w:val="006F0ED1"/>
    <w:rsid w:val="006F1049"/>
    <w:rsid w:val="006F1126"/>
    <w:rsid w:val="006F187F"/>
    <w:rsid w:val="006F210F"/>
    <w:rsid w:val="006F21BE"/>
    <w:rsid w:val="006F255E"/>
    <w:rsid w:val="006F27A3"/>
    <w:rsid w:val="006F2D23"/>
    <w:rsid w:val="006F3A3C"/>
    <w:rsid w:val="006F4852"/>
    <w:rsid w:val="006F6F6F"/>
    <w:rsid w:val="006F75AA"/>
    <w:rsid w:val="006F7942"/>
    <w:rsid w:val="006F7958"/>
    <w:rsid w:val="006F7F63"/>
    <w:rsid w:val="0070060D"/>
    <w:rsid w:val="00700DE8"/>
    <w:rsid w:val="00701FD8"/>
    <w:rsid w:val="00702A8F"/>
    <w:rsid w:val="00702ED6"/>
    <w:rsid w:val="00703B13"/>
    <w:rsid w:val="00703FB1"/>
    <w:rsid w:val="00704C42"/>
    <w:rsid w:val="0070502A"/>
    <w:rsid w:val="00705B39"/>
    <w:rsid w:val="007063A8"/>
    <w:rsid w:val="00706B56"/>
    <w:rsid w:val="00707082"/>
    <w:rsid w:val="00707159"/>
    <w:rsid w:val="00707354"/>
    <w:rsid w:val="007109EA"/>
    <w:rsid w:val="00710B89"/>
    <w:rsid w:val="00710FD1"/>
    <w:rsid w:val="00711136"/>
    <w:rsid w:val="007122F1"/>
    <w:rsid w:val="00712544"/>
    <w:rsid w:val="00712E48"/>
    <w:rsid w:val="00713036"/>
    <w:rsid w:val="00713224"/>
    <w:rsid w:val="007135AB"/>
    <w:rsid w:val="00713807"/>
    <w:rsid w:val="007142D3"/>
    <w:rsid w:val="00714494"/>
    <w:rsid w:val="007145E0"/>
    <w:rsid w:val="00714803"/>
    <w:rsid w:val="00715025"/>
    <w:rsid w:val="007150BA"/>
    <w:rsid w:val="00715573"/>
    <w:rsid w:val="00715A06"/>
    <w:rsid w:val="00715A61"/>
    <w:rsid w:val="00715BB2"/>
    <w:rsid w:val="00715D54"/>
    <w:rsid w:val="007164D1"/>
    <w:rsid w:val="0071753F"/>
    <w:rsid w:val="00720098"/>
    <w:rsid w:val="0072025D"/>
    <w:rsid w:val="007207F9"/>
    <w:rsid w:val="00720A3C"/>
    <w:rsid w:val="00721543"/>
    <w:rsid w:val="00721D8F"/>
    <w:rsid w:val="00722C01"/>
    <w:rsid w:val="00723676"/>
    <w:rsid w:val="00723CE6"/>
    <w:rsid w:val="00723D5C"/>
    <w:rsid w:val="00724216"/>
    <w:rsid w:val="00724823"/>
    <w:rsid w:val="0072499F"/>
    <w:rsid w:val="00725171"/>
    <w:rsid w:val="007269B0"/>
    <w:rsid w:val="007270D8"/>
    <w:rsid w:val="00727F85"/>
    <w:rsid w:val="00730729"/>
    <w:rsid w:val="00730CD4"/>
    <w:rsid w:val="00730F87"/>
    <w:rsid w:val="00731FC7"/>
    <w:rsid w:val="0073272C"/>
    <w:rsid w:val="007330DF"/>
    <w:rsid w:val="00733119"/>
    <w:rsid w:val="007338D6"/>
    <w:rsid w:val="007339DC"/>
    <w:rsid w:val="00734DF1"/>
    <w:rsid w:val="007353E5"/>
    <w:rsid w:val="007355A8"/>
    <w:rsid w:val="0073607D"/>
    <w:rsid w:val="00736093"/>
    <w:rsid w:val="00736263"/>
    <w:rsid w:val="00736D5D"/>
    <w:rsid w:val="0073726F"/>
    <w:rsid w:val="007372EC"/>
    <w:rsid w:val="0073768B"/>
    <w:rsid w:val="0073771F"/>
    <w:rsid w:val="00737A18"/>
    <w:rsid w:val="007416EA"/>
    <w:rsid w:val="0074201F"/>
    <w:rsid w:val="00743090"/>
    <w:rsid w:val="00743731"/>
    <w:rsid w:val="00744B2C"/>
    <w:rsid w:val="00744D9D"/>
    <w:rsid w:val="00744ED3"/>
    <w:rsid w:val="007457A7"/>
    <w:rsid w:val="0074580C"/>
    <w:rsid w:val="0074696D"/>
    <w:rsid w:val="00746FBB"/>
    <w:rsid w:val="007471E9"/>
    <w:rsid w:val="00747A8F"/>
    <w:rsid w:val="0075200C"/>
    <w:rsid w:val="0075280C"/>
    <w:rsid w:val="00752A9B"/>
    <w:rsid w:val="00753DF0"/>
    <w:rsid w:val="00753EE9"/>
    <w:rsid w:val="00753F3E"/>
    <w:rsid w:val="00754075"/>
    <w:rsid w:val="0075476D"/>
    <w:rsid w:val="00754CF0"/>
    <w:rsid w:val="00754EA5"/>
    <w:rsid w:val="007550E6"/>
    <w:rsid w:val="00756601"/>
    <w:rsid w:val="00757E6A"/>
    <w:rsid w:val="007602A2"/>
    <w:rsid w:val="0076144D"/>
    <w:rsid w:val="00761AED"/>
    <w:rsid w:val="00761D67"/>
    <w:rsid w:val="007623F1"/>
    <w:rsid w:val="00762919"/>
    <w:rsid w:val="007629E9"/>
    <w:rsid w:val="007633AB"/>
    <w:rsid w:val="007634A9"/>
    <w:rsid w:val="00763755"/>
    <w:rsid w:val="00763B73"/>
    <w:rsid w:val="00763B82"/>
    <w:rsid w:val="007646EF"/>
    <w:rsid w:val="007648A3"/>
    <w:rsid w:val="00764A03"/>
    <w:rsid w:val="00764A65"/>
    <w:rsid w:val="00764EE5"/>
    <w:rsid w:val="0076603A"/>
    <w:rsid w:val="0076661A"/>
    <w:rsid w:val="00766C4C"/>
    <w:rsid w:val="007673C7"/>
    <w:rsid w:val="00767C4F"/>
    <w:rsid w:val="00770528"/>
    <w:rsid w:val="00770833"/>
    <w:rsid w:val="007708CE"/>
    <w:rsid w:val="00771329"/>
    <w:rsid w:val="00771896"/>
    <w:rsid w:val="0077225C"/>
    <w:rsid w:val="0077413A"/>
    <w:rsid w:val="007741FB"/>
    <w:rsid w:val="00774F5F"/>
    <w:rsid w:val="00775676"/>
    <w:rsid w:val="00776453"/>
    <w:rsid w:val="007769EE"/>
    <w:rsid w:val="00776E56"/>
    <w:rsid w:val="00777F60"/>
    <w:rsid w:val="007802C0"/>
    <w:rsid w:val="007808FA"/>
    <w:rsid w:val="007822D0"/>
    <w:rsid w:val="00782F53"/>
    <w:rsid w:val="00783302"/>
    <w:rsid w:val="00784C27"/>
    <w:rsid w:val="007852E0"/>
    <w:rsid w:val="007857BD"/>
    <w:rsid w:val="00785A32"/>
    <w:rsid w:val="0078633E"/>
    <w:rsid w:val="007863FA"/>
    <w:rsid w:val="007866AB"/>
    <w:rsid w:val="00786DD7"/>
    <w:rsid w:val="00787101"/>
    <w:rsid w:val="00787593"/>
    <w:rsid w:val="0079077F"/>
    <w:rsid w:val="00790DDB"/>
    <w:rsid w:val="00791EAF"/>
    <w:rsid w:val="00793BA0"/>
    <w:rsid w:val="007947F2"/>
    <w:rsid w:val="00794D0E"/>
    <w:rsid w:val="00795B7D"/>
    <w:rsid w:val="007964BE"/>
    <w:rsid w:val="007972F8"/>
    <w:rsid w:val="00797363"/>
    <w:rsid w:val="007979F5"/>
    <w:rsid w:val="00797DAE"/>
    <w:rsid w:val="007A0C08"/>
    <w:rsid w:val="007A0D59"/>
    <w:rsid w:val="007A13DB"/>
    <w:rsid w:val="007A2306"/>
    <w:rsid w:val="007A2CFF"/>
    <w:rsid w:val="007A2F0E"/>
    <w:rsid w:val="007A3712"/>
    <w:rsid w:val="007A3AB3"/>
    <w:rsid w:val="007A3F1C"/>
    <w:rsid w:val="007A5DAB"/>
    <w:rsid w:val="007A61FA"/>
    <w:rsid w:val="007A6A98"/>
    <w:rsid w:val="007A7BFA"/>
    <w:rsid w:val="007A7F6D"/>
    <w:rsid w:val="007B0F28"/>
    <w:rsid w:val="007B1CD5"/>
    <w:rsid w:val="007B1FD4"/>
    <w:rsid w:val="007B33BA"/>
    <w:rsid w:val="007B49E2"/>
    <w:rsid w:val="007B4F59"/>
    <w:rsid w:val="007B5B4C"/>
    <w:rsid w:val="007B5D09"/>
    <w:rsid w:val="007B6705"/>
    <w:rsid w:val="007B67A6"/>
    <w:rsid w:val="007B6C05"/>
    <w:rsid w:val="007B751B"/>
    <w:rsid w:val="007C0095"/>
    <w:rsid w:val="007C0D3D"/>
    <w:rsid w:val="007C116B"/>
    <w:rsid w:val="007C17FC"/>
    <w:rsid w:val="007C1885"/>
    <w:rsid w:val="007C1E0F"/>
    <w:rsid w:val="007C1EE8"/>
    <w:rsid w:val="007C2767"/>
    <w:rsid w:val="007C29D3"/>
    <w:rsid w:val="007C2CF5"/>
    <w:rsid w:val="007C3122"/>
    <w:rsid w:val="007C3193"/>
    <w:rsid w:val="007C33A7"/>
    <w:rsid w:val="007C3772"/>
    <w:rsid w:val="007C4966"/>
    <w:rsid w:val="007C6083"/>
    <w:rsid w:val="007C6D71"/>
    <w:rsid w:val="007C6ED0"/>
    <w:rsid w:val="007C6F13"/>
    <w:rsid w:val="007C7FF8"/>
    <w:rsid w:val="007D133A"/>
    <w:rsid w:val="007D1CBB"/>
    <w:rsid w:val="007D23D9"/>
    <w:rsid w:val="007D248C"/>
    <w:rsid w:val="007D376C"/>
    <w:rsid w:val="007D4DBE"/>
    <w:rsid w:val="007D57F4"/>
    <w:rsid w:val="007D58DB"/>
    <w:rsid w:val="007D59FF"/>
    <w:rsid w:val="007D5DA9"/>
    <w:rsid w:val="007D6594"/>
    <w:rsid w:val="007E00AE"/>
    <w:rsid w:val="007E05EB"/>
    <w:rsid w:val="007E06AB"/>
    <w:rsid w:val="007E0D36"/>
    <w:rsid w:val="007E0DD7"/>
    <w:rsid w:val="007E0FEE"/>
    <w:rsid w:val="007E1819"/>
    <w:rsid w:val="007E1E4B"/>
    <w:rsid w:val="007E1E91"/>
    <w:rsid w:val="007E370D"/>
    <w:rsid w:val="007E41D4"/>
    <w:rsid w:val="007E44F8"/>
    <w:rsid w:val="007E47BD"/>
    <w:rsid w:val="007E486E"/>
    <w:rsid w:val="007E588B"/>
    <w:rsid w:val="007E5ABC"/>
    <w:rsid w:val="007E6256"/>
    <w:rsid w:val="007E6956"/>
    <w:rsid w:val="007E70E6"/>
    <w:rsid w:val="007E710F"/>
    <w:rsid w:val="007E7C74"/>
    <w:rsid w:val="007E7C9F"/>
    <w:rsid w:val="007F0B0D"/>
    <w:rsid w:val="007F0CF9"/>
    <w:rsid w:val="007F0E46"/>
    <w:rsid w:val="007F127F"/>
    <w:rsid w:val="007F20DF"/>
    <w:rsid w:val="007F2B02"/>
    <w:rsid w:val="007F2F63"/>
    <w:rsid w:val="007F33D4"/>
    <w:rsid w:val="007F3B1E"/>
    <w:rsid w:val="007F3CFD"/>
    <w:rsid w:val="007F3FD5"/>
    <w:rsid w:val="007F495B"/>
    <w:rsid w:val="007F4962"/>
    <w:rsid w:val="007F4A6E"/>
    <w:rsid w:val="007F4D03"/>
    <w:rsid w:val="007F585B"/>
    <w:rsid w:val="007F596F"/>
    <w:rsid w:val="007F6047"/>
    <w:rsid w:val="007F6BE2"/>
    <w:rsid w:val="007F6C04"/>
    <w:rsid w:val="007F7770"/>
    <w:rsid w:val="007F7E14"/>
    <w:rsid w:val="0080046E"/>
    <w:rsid w:val="00801F4E"/>
    <w:rsid w:val="00802547"/>
    <w:rsid w:val="0080334D"/>
    <w:rsid w:val="0080363A"/>
    <w:rsid w:val="0080399E"/>
    <w:rsid w:val="00803C08"/>
    <w:rsid w:val="0080400D"/>
    <w:rsid w:val="008043DF"/>
    <w:rsid w:val="008044C4"/>
    <w:rsid w:val="00804947"/>
    <w:rsid w:val="00805307"/>
    <w:rsid w:val="00805424"/>
    <w:rsid w:val="00805613"/>
    <w:rsid w:val="00805B45"/>
    <w:rsid w:val="008070FB"/>
    <w:rsid w:val="008071CA"/>
    <w:rsid w:val="008073FF"/>
    <w:rsid w:val="00807595"/>
    <w:rsid w:val="00810C88"/>
    <w:rsid w:val="00810FC6"/>
    <w:rsid w:val="0081127B"/>
    <w:rsid w:val="0081132B"/>
    <w:rsid w:val="00811CFC"/>
    <w:rsid w:val="00812420"/>
    <w:rsid w:val="00812825"/>
    <w:rsid w:val="00812F0B"/>
    <w:rsid w:val="0081349F"/>
    <w:rsid w:val="00814FE6"/>
    <w:rsid w:val="0081535B"/>
    <w:rsid w:val="00815EA2"/>
    <w:rsid w:val="008161F5"/>
    <w:rsid w:val="00816209"/>
    <w:rsid w:val="008164BA"/>
    <w:rsid w:val="008174F2"/>
    <w:rsid w:val="0081760F"/>
    <w:rsid w:val="0081791B"/>
    <w:rsid w:val="00817A2C"/>
    <w:rsid w:val="00817E01"/>
    <w:rsid w:val="00817FA4"/>
    <w:rsid w:val="00820875"/>
    <w:rsid w:val="0082338A"/>
    <w:rsid w:val="00823851"/>
    <w:rsid w:val="0082499A"/>
    <w:rsid w:val="00824A5C"/>
    <w:rsid w:val="008257AD"/>
    <w:rsid w:val="00826942"/>
    <w:rsid w:val="00827188"/>
    <w:rsid w:val="00830193"/>
    <w:rsid w:val="00830EFB"/>
    <w:rsid w:val="00832F74"/>
    <w:rsid w:val="0083304A"/>
    <w:rsid w:val="00833425"/>
    <w:rsid w:val="0083357A"/>
    <w:rsid w:val="00834236"/>
    <w:rsid w:val="008345DB"/>
    <w:rsid w:val="00834B5B"/>
    <w:rsid w:val="0083510C"/>
    <w:rsid w:val="008352C5"/>
    <w:rsid w:val="0083765A"/>
    <w:rsid w:val="0083798B"/>
    <w:rsid w:val="0084048B"/>
    <w:rsid w:val="00840924"/>
    <w:rsid w:val="0084139C"/>
    <w:rsid w:val="008428DC"/>
    <w:rsid w:val="00844F39"/>
    <w:rsid w:val="0084622F"/>
    <w:rsid w:val="00846436"/>
    <w:rsid w:val="00846751"/>
    <w:rsid w:val="008467CC"/>
    <w:rsid w:val="0085066B"/>
    <w:rsid w:val="00851211"/>
    <w:rsid w:val="00851279"/>
    <w:rsid w:val="00851B10"/>
    <w:rsid w:val="00851F9A"/>
    <w:rsid w:val="008523B5"/>
    <w:rsid w:val="00852481"/>
    <w:rsid w:val="00852541"/>
    <w:rsid w:val="008525AE"/>
    <w:rsid w:val="00852634"/>
    <w:rsid w:val="00853AAE"/>
    <w:rsid w:val="00853AC1"/>
    <w:rsid w:val="00855DF1"/>
    <w:rsid w:val="008563F9"/>
    <w:rsid w:val="0085773C"/>
    <w:rsid w:val="00860AB2"/>
    <w:rsid w:val="00860B80"/>
    <w:rsid w:val="00861241"/>
    <w:rsid w:val="00861A70"/>
    <w:rsid w:val="0086233A"/>
    <w:rsid w:val="0086290C"/>
    <w:rsid w:val="00862F27"/>
    <w:rsid w:val="00863898"/>
    <w:rsid w:val="00863DAE"/>
    <w:rsid w:val="00863EF4"/>
    <w:rsid w:val="0086408A"/>
    <w:rsid w:val="00866A96"/>
    <w:rsid w:val="00866CCE"/>
    <w:rsid w:val="0086768B"/>
    <w:rsid w:val="00867858"/>
    <w:rsid w:val="00870B71"/>
    <w:rsid w:val="00870DF1"/>
    <w:rsid w:val="00871EFC"/>
    <w:rsid w:val="008724E4"/>
    <w:rsid w:val="008728BE"/>
    <w:rsid w:val="008729B0"/>
    <w:rsid w:val="00872C0C"/>
    <w:rsid w:val="00872C15"/>
    <w:rsid w:val="0087362A"/>
    <w:rsid w:val="008741FA"/>
    <w:rsid w:val="00874F64"/>
    <w:rsid w:val="00875109"/>
    <w:rsid w:val="0087521B"/>
    <w:rsid w:val="008754CC"/>
    <w:rsid w:val="0087577D"/>
    <w:rsid w:val="00875AFE"/>
    <w:rsid w:val="00875CA7"/>
    <w:rsid w:val="00875CBC"/>
    <w:rsid w:val="00875D45"/>
    <w:rsid w:val="00876728"/>
    <w:rsid w:val="0087675B"/>
    <w:rsid w:val="00876904"/>
    <w:rsid w:val="00877106"/>
    <w:rsid w:val="008801A0"/>
    <w:rsid w:val="00880CC1"/>
    <w:rsid w:val="00881347"/>
    <w:rsid w:val="00881E8F"/>
    <w:rsid w:val="00882415"/>
    <w:rsid w:val="00882599"/>
    <w:rsid w:val="008826B1"/>
    <w:rsid w:val="00882A05"/>
    <w:rsid w:val="00882B69"/>
    <w:rsid w:val="00882B6D"/>
    <w:rsid w:val="00882E2B"/>
    <w:rsid w:val="008837A8"/>
    <w:rsid w:val="00883D9E"/>
    <w:rsid w:val="00883EEB"/>
    <w:rsid w:val="008849E0"/>
    <w:rsid w:val="008852D4"/>
    <w:rsid w:val="008853E9"/>
    <w:rsid w:val="00885F8B"/>
    <w:rsid w:val="008865BD"/>
    <w:rsid w:val="008867E3"/>
    <w:rsid w:val="00886923"/>
    <w:rsid w:val="00886C55"/>
    <w:rsid w:val="00886CE7"/>
    <w:rsid w:val="00887515"/>
    <w:rsid w:val="00887606"/>
    <w:rsid w:val="008879A7"/>
    <w:rsid w:val="00887E05"/>
    <w:rsid w:val="008904D0"/>
    <w:rsid w:val="0089100B"/>
    <w:rsid w:val="00892910"/>
    <w:rsid w:val="00894324"/>
    <w:rsid w:val="008947E6"/>
    <w:rsid w:val="008950C3"/>
    <w:rsid w:val="008957C3"/>
    <w:rsid w:val="00895FF5"/>
    <w:rsid w:val="0089652F"/>
    <w:rsid w:val="008969B5"/>
    <w:rsid w:val="0089721F"/>
    <w:rsid w:val="008974F7"/>
    <w:rsid w:val="00897642"/>
    <w:rsid w:val="008A130E"/>
    <w:rsid w:val="008A16CD"/>
    <w:rsid w:val="008A20DA"/>
    <w:rsid w:val="008A228E"/>
    <w:rsid w:val="008A25A4"/>
    <w:rsid w:val="008A28D1"/>
    <w:rsid w:val="008A2D8A"/>
    <w:rsid w:val="008A4533"/>
    <w:rsid w:val="008A4ACB"/>
    <w:rsid w:val="008A5BD7"/>
    <w:rsid w:val="008A7CB8"/>
    <w:rsid w:val="008B0312"/>
    <w:rsid w:val="008B2428"/>
    <w:rsid w:val="008B292F"/>
    <w:rsid w:val="008B30EA"/>
    <w:rsid w:val="008B3F57"/>
    <w:rsid w:val="008B4C83"/>
    <w:rsid w:val="008B4DE2"/>
    <w:rsid w:val="008B4FF8"/>
    <w:rsid w:val="008B5381"/>
    <w:rsid w:val="008B5DE0"/>
    <w:rsid w:val="008B62CB"/>
    <w:rsid w:val="008B7343"/>
    <w:rsid w:val="008B763F"/>
    <w:rsid w:val="008B7770"/>
    <w:rsid w:val="008B7CF2"/>
    <w:rsid w:val="008B7FE7"/>
    <w:rsid w:val="008C0365"/>
    <w:rsid w:val="008C1C5C"/>
    <w:rsid w:val="008C2709"/>
    <w:rsid w:val="008C2AE9"/>
    <w:rsid w:val="008C4467"/>
    <w:rsid w:val="008C4ED5"/>
    <w:rsid w:val="008C512E"/>
    <w:rsid w:val="008C5FFC"/>
    <w:rsid w:val="008C72A2"/>
    <w:rsid w:val="008C76F4"/>
    <w:rsid w:val="008D03F0"/>
    <w:rsid w:val="008D1A72"/>
    <w:rsid w:val="008D1E77"/>
    <w:rsid w:val="008D2544"/>
    <w:rsid w:val="008D3DB2"/>
    <w:rsid w:val="008D41FB"/>
    <w:rsid w:val="008D45C7"/>
    <w:rsid w:val="008D4A57"/>
    <w:rsid w:val="008D53DA"/>
    <w:rsid w:val="008D593A"/>
    <w:rsid w:val="008D706D"/>
    <w:rsid w:val="008D749F"/>
    <w:rsid w:val="008D78B2"/>
    <w:rsid w:val="008E0430"/>
    <w:rsid w:val="008E08BD"/>
    <w:rsid w:val="008E0960"/>
    <w:rsid w:val="008E0F9F"/>
    <w:rsid w:val="008E1040"/>
    <w:rsid w:val="008E21F3"/>
    <w:rsid w:val="008E2645"/>
    <w:rsid w:val="008E2DB7"/>
    <w:rsid w:val="008E3A69"/>
    <w:rsid w:val="008E3CE9"/>
    <w:rsid w:val="008E4C53"/>
    <w:rsid w:val="008E4CE4"/>
    <w:rsid w:val="008E50F5"/>
    <w:rsid w:val="008E511F"/>
    <w:rsid w:val="008E5A18"/>
    <w:rsid w:val="008E5B73"/>
    <w:rsid w:val="008E5D60"/>
    <w:rsid w:val="008E5DDA"/>
    <w:rsid w:val="008E6BC0"/>
    <w:rsid w:val="008F0C29"/>
    <w:rsid w:val="008F1366"/>
    <w:rsid w:val="008F19E4"/>
    <w:rsid w:val="008F217C"/>
    <w:rsid w:val="008F249B"/>
    <w:rsid w:val="008F2EBB"/>
    <w:rsid w:val="008F32C3"/>
    <w:rsid w:val="008F392C"/>
    <w:rsid w:val="008F40CB"/>
    <w:rsid w:val="008F485D"/>
    <w:rsid w:val="008F4B23"/>
    <w:rsid w:val="008F596A"/>
    <w:rsid w:val="008F61F3"/>
    <w:rsid w:val="008F6533"/>
    <w:rsid w:val="008F773D"/>
    <w:rsid w:val="008F77A6"/>
    <w:rsid w:val="008F789B"/>
    <w:rsid w:val="008F7AAB"/>
    <w:rsid w:val="008F7BA6"/>
    <w:rsid w:val="00900193"/>
    <w:rsid w:val="009003F4"/>
    <w:rsid w:val="0090081D"/>
    <w:rsid w:val="00900D14"/>
    <w:rsid w:val="00900F22"/>
    <w:rsid w:val="009010DC"/>
    <w:rsid w:val="009011D8"/>
    <w:rsid w:val="009015B6"/>
    <w:rsid w:val="00903349"/>
    <w:rsid w:val="00903672"/>
    <w:rsid w:val="0090379E"/>
    <w:rsid w:val="00904311"/>
    <w:rsid w:val="00904346"/>
    <w:rsid w:val="00904EFC"/>
    <w:rsid w:val="00905CF5"/>
    <w:rsid w:val="00905DFD"/>
    <w:rsid w:val="0090662C"/>
    <w:rsid w:val="0090670C"/>
    <w:rsid w:val="0090683B"/>
    <w:rsid w:val="0090697E"/>
    <w:rsid w:val="009073DA"/>
    <w:rsid w:val="0091007D"/>
    <w:rsid w:val="00910EF0"/>
    <w:rsid w:val="00911722"/>
    <w:rsid w:val="009119D5"/>
    <w:rsid w:val="0091250C"/>
    <w:rsid w:val="009126DA"/>
    <w:rsid w:val="00912E7C"/>
    <w:rsid w:val="009139F0"/>
    <w:rsid w:val="0091418B"/>
    <w:rsid w:val="00914655"/>
    <w:rsid w:val="0091581D"/>
    <w:rsid w:val="00915C9C"/>
    <w:rsid w:val="00915F3C"/>
    <w:rsid w:val="009165E8"/>
    <w:rsid w:val="00916895"/>
    <w:rsid w:val="00916ADB"/>
    <w:rsid w:val="00917011"/>
    <w:rsid w:val="0091765E"/>
    <w:rsid w:val="009176D3"/>
    <w:rsid w:val="00917EB1"/>
    <w:rsid w:val="009203DF"/>
    <w:rsid w:val="0092072A"/>
    <w:rsid w:val="00920C67"/>
    <w:rsid w:val="009211A7"/>
    <w:rsid w:val="0092140E"/>
    <w:rsid w:val="00922034"/>
    <w:rsid w:val="0092206D"/>
    <w:rsid w:val="00922558"/>
    <w:rsid w:val="00923396"/>
    <w:rsid w:val="00923912"/>
    <w:rsid w:val="00923CA9"/>
    <w:rsid w:val="0092452B"/>
    <w:rsid w:val="00924C43"/>
    <w:rsid w:val="00925A0F"/>
    <w:rsid w:val="00926C41"/>
    <w:rsid w:val="00926D8A"/>
    <w:rsid w:val="009272C2"/>
    <w:rsid w:val="00927B53"/>
    <w:rsid w:val="00927D99"/>
    <w:rsid w:val="00930266"/>
    <w:rsid w:val="00930F4C"/>
    <w:rsid w:val="0093122A"/>
    <w:rsid w:val="00931588"/>
    <w:rsid w:val="0093278B"/>
    <w:rsid w:val="0093390B"/>
    <w:rsid w:val="00934BD7"/>
    <w:rsid w:val="0093636B"/>
    <w:rsid w:val="009363AC"/>
    <w:rsid w:val="00936BFA"/>
    <w:rsid w:val="00937C16"/>
    <w:rsid w:val="009405C8"/>
    <w:rsid w:val="00940A13"/>
    <w:rsid w:val="009411B9"/>
    <w:rsid w:val="00941293"/>
    <w:rsid w:val="009418AD"/>
    <w:rsid w:val="009418D0"/>
    <w:rsid w:val="00941AE7"/>
    <w:rsid w:val="00942014"/>
    <w:rsid w:val="00942117"/>
    <w:rsid w:val="009422AB"/>
    <w:rsid w:val="0094292A"/>
    <w:rsid w:val="00942EA2"/>
    <w:rsid w:val="00943142"/>
    <w:rsid w:val="009434ED"/>
    <w:rsid w:val="00943D33"/>
    <w:rsid w:val="00943F34"/>
    <w:rsid w:val="00944623"/>
    <w:rsid w:val="0094579C"/>
    <w:rsid w:val="00946467"/>
    <w:rsid w:val="009472C6"/>
    <w:rsid w:val="00947356"/>
    <w:rsid w:val="0094741C"/>
    <w:rsid w:val="0095042E"/>
    <w:rsid w:val="009505C7"/>
    <w:rsid w:val="00951828"/>
    <w:rsid w:val="00951D37"/>
    <w:rsid w:val="009526F3"/>
    <w:rsid w:val="009529EB"/>
    <w:rsid w:val="009530C9"/>
    <w:rsid w:val="00953A82"/>
    <w:rsid w:val="00953E7E"/>
    <w:rsid w:val="0095434E"/>
    <w:rsid w:val="00954502"/>
    <w:rsid w:val="009547DF"/>
    <w:rsid w:val="00954F04"/>
    <w:rsid w:val="00955527"/>
    <w:rsid w:val="00955AB6"/>
    <w:rsid w:val="00955C1A"/>
    <w:rsid w:val="0095685C"/>
    <w:rsid w:val="00956B6D"/>
    <w:rsid w:val="00956DC4"/>
    <w:rsid w:val="00957881"/>
    <w:rsid w:val="0096000A"/>
    <w:rsid w:val="009600CD"/>
    <w:rsid w:val="009601C4"/>
    <w:rsid w:val="00960740"/>
    <w:rsid w:val="00960930"/>
    <w:rsid w:val="00960C12"/>
    <w:rsid w:val="00961288"/>
    <w:rsid w:val="00962988"/>
    <w:rsid w:val="00962A40"/>
    <w:rsid w:val="00963A25"/>
    <w:rsid w:val="0096469D"/>
    <w:rsid w:val="00966451"/>
    <w:rsid w:val="00966916"/>
    <w:rsid w:val="00967381"/>
    <w:rsid w:val="0096779B"/>
    <w:rsid w:val="00967976"/>
    <w:rsid w:val="00967C55"/>
    <w:rsid w:val="00967F97"/>
    <w:rsid w:val="009706C6"/>
    <w:rsid w:val="00970971"/>
    <w:rsid w:val="00970AC7"/>
    <w:rsid w:val="00970B1A"/>
    <w:rsid w:val="00970B5A"/>
    <w:rsid w:val="00970D95"/>
    <w:rsid w:val="00971112"/>
    <w:rsid w:val="00971C7D"/>
    <w:rsid w:val="009726D7"/>
    <w:rsid w:val="009730A0"/>
    <w:rsid w:val="00973F19"/>
    <w:rsid w:val="00974931"/>
    <w:rsid w:val="009749BB"/>
    <w:rsid w:val="009753E1"/>
    <w:rsid w:val="00975A2A"/>
    <w:rsid w:val="00975E03"/>
    <w:rsid w:val="009766A3"/>
    <w:rsid w:val="0097692C"/>
    <w:rsid w:val="00977026"/>
    <w:rsid w:val="00977619"/>
    <w:rsid w:val="00977A27"/>
    <w:rsid w:val="00981617"/>
    <w:rsid w:val="00981999"/>
    <w:rsid w:val="00982044"/>
    <w:rsid w:val="00982800"/>
    <w:rsid w:val="0098298A"/>
    <w:rsid w:val="009836C4"/>
    <w:rsid w:val="0098413B"/>
    <w:rsid w:val="00984869"/>
    <w:rsid w:val="00985FDC"/>
    <w:rsid w:val="00986097"/>
    <w:rsid w:val="00986995"/>
    <w:rsid w:val="00986C47"/>
    <w:rsid w:val="00986E96"/>
    <w:rsid w:val="009872E4"/>
    <w:rsid w:val="00987688"/>
    <w:rsid w:val="009907E7"/>
    <w:rsid w:val="00990EE8"/>
    <w:rsid w:val="00991F6A"/>
    <w:rsid w:val="009921DC"/>
    <w:rsid w:val="009926A1"/>
    <w:rsid w:val="00992D92"/>
    <w:rsid w:val="0099346C"/>
    <w:rsid w:val="0099350D"/>
    <w:rsid w:val="00994321"/>
    <w:rsid w:val="00994711"/>
    <w:rsid w:val="0099473F"/>
    <w:rsid w:val="00995357"/>
    <w:rsid w:val="00995F38"/>
    <w:rsid w:val="00996341"/>
    <w:rsid w:val="00996558"/>
    <w:rsid w:val="00996D3A"/>
    <w:rsid w:val="00997812"/>
    <w:rsid w:val="009A022B"/>
    <w:rsid w:val="009A11C4"/>
    <w:rsid w:val="009A1225"/>
    <w:rsid w:val="009A1937"/>
    <w:rsid w:val="009A31D7"/>
    <w:rsid w:val="009A37F5"/>
    <w:rsid w:val="009A3821"/>
    <w:rsid w:val="009A3B2A"/>
    <w:rsid w:val="009A4105"/>
    <w:rsid w:val="009A47DA"/>
    <w:rsid w:val="009A4870"/>
    <w:rsid w:val="009A5260"/>
    <w:rsid w:val="009A5827"/>
    <w:rsid w:val="009A5AE6"/>
    <w:rsid w:val="009A609D"/>
    <w:rsid w:val="009A652E"/>
    <w:rsid w:val="009A7942"/>
    <w:rsid w:val="009A7FD4"/>
    <w:rsid w:val="009B0829"/>
    <w:rsid w:val="009B0B02"/>
    <w:rsid w:val="009B1288"/>
    <w:rsid w:val="009B172B"/>
    <w:rsid w:val="009B1741"/>
    <w:rsid w:val="009B184D"/>
    <w:rsid w:val="009B1A35"/>
    <w:rsid w:val="009B1C30"/>
    <w:rsid w:val="009B27C5"/>
    <w:rsid w:val="009B33EA"/>
    <w:rsid w:val="009B366C"/>
    <w:rsid w:val="009B434A"/>
    <w:rsid w:val="009B4498"/>
    <w:rsid w:val="009B5181"/>
    <w:rsid w:val="009B6221"/>
    <w:rsid w:val="009B7756"/>
    <w:rsid w:val="009B7969"/>
    <w:rsid w:val="009B79BE"/>
    <w:rsid w:val="009B7C5C"/>
    <w:rsid w:val="009B7EBF"/>
    <w:rsid w:val="009C0F7B"/>
    <w:rsid w:val="009C188A"/>
    <w:rsid w:val="009C366F"/>
    <w:rsid w:val="009C4141"/>
    <w:rsid w:val="009C41B0"/>
    <w:rsid w:val="009C4350"/>
    <w:rsid w:val="009C5BCF"/>
    <w:rsid w:val="009C6F82"/>
    <w:rsid w:val="009C726A"/>
    <w:rsid w:val="009C75FA"/>
    <w:rsid w:val="009C7F75"/>
    <w:rsid w:val="009D0727"/>
    <w:rsid w:val="009D0741"/>
    <w:rsid w:val="009D08D9"/>
    <w:rsid w:val="009D1275"/>
    <w:rsid w:val="009D2E6F"/>
    <w:rsid w:val="009D2E82"/>
    <w:rsid w:val="009D3583"/>
    <w:rsid w:val="009D36E8"/>
    <w:rsid w:val="009D4EAD"/>
    <w:rsid w:val="009D52EB"/>
    <w:rsid w:val="009D5970"/>
    <w:rsid w:val="009D5F5B"/>
    <w:rsid w:val="009D6608"/>
    <w:rsid w:val="009D7249"/>
    <w:rsid w:val="009D75BD"/>
    <w:rsid w:val="009E1356"/>
    <w:rsid w:val="009E146A"/>
    <w:rsid w:val="009E246B"/>
    <w:rsid w:val="009E2567"/>
    <w:rsid w:val="009E28D1"/>
    <w:rsid w:val="009E28E7"/>
    <w:rsid w:val="009E2A14"/>
    <w:rsid w:val="009E2BB9"/>
    <w:rsid w:val="009E2BFA"/>
    <w:rsid w:val="009E3065"/>
    <w:rsid w:val="009E3E38"/>
    <w:rsid w:val="009E40D3"/>
    <w:rsid w:val="009E43FB"/>
    <w:rsid w:val="009E4ED9"/>
    <w:rsid w:val="009E5190"/>
    <w:rsid w:val="009E546B"/>
    <w:rsid w:val="009E56C9"/>
    <w:rsid w:val="009E5FEE"/>
    <w:rsid w:val="009E69B0"/>
    <w:rsid w:val="009E722B"/>
    <w:rsid w:val="009E75A4"/>
    <w:rsid w:val="009E762E"/>
    <w:rsid w:val="009F0125"/>
    <w:rsid w:val="009F1274"/>
    <w:rsid w:val="009F27B2"/>
    <w:rsid w:val="009F287D"/>
    <w:rsid w:val="009F332E"/>
    <w:rsid w:val="009F356C"/>
    <w:rsid w:val="009F432C"/>
    <w:rsid w:val="009F4C2F"/>
    <w:rsid w:val="009F4E64"/>
    <w:rsid w:val="009F51AA"/>
    <w:rsid w:val="009F5325"/>
    <w:rsid w:val="009F57A7"/>
    <w:rsid w:val="009F608C"/>
    <w:rsid w:val="009F6984"/>
    <w:rsid w:val="00A002E2"/>
    <w:rsid w:val="00A00801"/>
    <w:rsid w:val="00A009CA"/>
    <w:rsid w:val="00A00F54"/>
    <w:rsid w:val="00A025A8"/>
    <w:rsid w:val="00A030F2"/>
    <w:rsid w:val="00A03980"/>
    <w:rsid w:val="00A03EE2"/>
    <w:rsid w:val="00A0478C"/>
    <w:rsid w:val="00A04B2F"/>
    <w:rsid w:val="00A07272"/>
    <w:rsid w:val="00A079A1"/>
    <w:rsid w:val="00A07C62"/>
    <w:rsid w:val="00A10937"/>
    <w:rsid w:val="00A11007"/>
    <w:rsid w:val="00A11A5F"/>
    <w:rsid w:val="00A11B23"/>
    <w:rsid w:val="00A11B47"/>
    <w:rsid w:val="00A12014"/>
    <w:rsid w:val="00A1335A"/>
    <w:rsid w:val="00A137E7"/>
    <w:rsid w:val="00A13C8D"/>
    <w:rsid w:val="00A14462"/>
    <w:rsid w:val="00A146E7"/>
    <w:rsid w:val="00A14D92"/>
    <w:rsid w:val="00A15177"/>
    <w:rsid w:val="00A15386"/>
    <w:rsid w:val="00A15820"/>
    <w:rsid w:val="00A15989"/>
    <w:rsid w:val="00A16675"/>
    <w:rsid w:val="00A20D7B"/>
    <w:rsid w:val="00A216A1"/>
    <w:rsid w:val="00A2183E"/>
    <w:rsid w:val="00A21D72"/>
    <w:rsid w:val="00A22662"/>
    <w:rsid w:val="00A22F7E"/>
    <w:rsid w:val="00A23932"/>
    <w:rsid w:val="00A23D80"/>
    <w:rsid w:val="00A23EA0"/>
    <w:rsid w:val="00A24A25"/>
    <w:rsid w:val="00A24A3F"/>
    <w:rsid w:val="00A25446"/>
    <w:rsid w:val="00A26601"/>
    <w:rsid w:val="00A2667A"/>
    <w:rsid w:val="00A27131"/>
    <w:rsid w:val="00A308C4"/>
    <w:rsid w:val="00A308D6"/>
    <w:rsid w:val="00A31AE1"/>
    <w:rsid w:val="00A31D33"/>
    <w:rsid w:val="00A32901"/>
    <w:rsid w:val="00A32B66"/>
    <w:rsid w:val="00A33FA9"/>
    <w:rsid w:val="00A34012"/>
    <w:rsid w:val="00A3411E"/>
    <w:rsid w:val="00A35BDF"/>
    <w:rsid w:val="00A374D7"/>
    <w:rsid w:val="00A376B9"/>
    <w:rsid w:val="00A3774B"/>
    <w:rsid w:val="00A4014A"/>
    <w:rsid w:val="00A40E37"/>
    <w:rsid w:val="00A414E9"/>
    <w:rsid w:val="00A41E24"/>
    <w:rsid w:val="00A423B7"/>
    <w:rsid w:val="00A4313F"/>
    <w:rsid w:val="00A45066"/>
    <w:rsid w:val="00A450D5"/>
    <w:rsid w:val="00A4601A"/>
    <w:rsid w:val="00A46B3A"/>
    <w:rsid w:val="00A470EF"/>
    <w:rsid w:val="00A50DDA"/>
    <w:rsid w:val="00A512DA"/>
    <w:rsid w:val="00A519CE"/>
    <w:rsid w:val="00A523D0"/>
    <w:rsid w:val="00A526BB"/>
    <w:rsid w:val="00A52F6C"/>
    <w:rsid w:val="00A53E94"/>
    <w:rsid w:val="00A53FCC"/>
    <w:rsid w:val="00A541A5"/>
    <w:rsid w:val="00A54A8B"/>
    <w:rsid w:val="00A5500A"/>
    <w:rsid w:val="00A55068"/>
    <w:rsid w:val="00A55C17"/>
    <w:rsid w:val="00A55E42"/>
    <w:rsid w:val="00A56834"/>
    <w:rsid w:val="00A57AE2"/>
    <w:rsid w:val="00A57CD6"/>
    <w:rsid w:val="00A57D9B"/>
    <w:rsid w:val="00A57E4D"/>
    <w:rsid w:val="00A6026D"/>
    <w:rsid w:val="00A60296"/>
    <w:rsid w:val="00A6046C"/>
    <w:rsid w:val="00A6047C"/>
    <w:rsid w:val="00A6094D"/>
    <w:rsid w:val="00A60B30"/>
    <w:rsid w:val="00A61E57"/>
    <w:rsid w:val="00A6203F"/>
    <w:rsid w:val="00A623F6"/>
    <w:rsid w:val="00A6287E"/>
    <w:rsid w:val="00A62ECD"/>
    <w:rsid w:val="00A64201"/>
    <w:rsid w:val="00A64AAF"/>
    <w:rsid w:val="00A65698"/>
    <w:rsid w:val="00A657E2"/>
    <w:rsid w:val="00A65DB6"/>
    <w:rsid w:val="00A65E48"/>
    <w:rsid w:val="00A66779"/>
    <w:rsid w:val="00A66E4E"/>
    <w:rsid w:val="00A67E78"/>
    <w:rsid w:val="00A700E5"/>
    <w:rsid w:val="00A703BE"/>
    <w:rsid w:val="00A7057D"/>
    <w:rsid w:val="00A7095A"/>
    <w:rsid w:val="00A70F28"/>
    <w:rsid w:val="00A72770"/>
    <w:rsid w:val="00A72DBA"/>
    <w:rsid w:val="00A72F7C"/>
    <w:rsid w:val="00A730BC"/>
    <w:rsid w:val="00A736AD"/>
    <w:rsid w:val="00A736D3"/>
    <w:rsid w:val="00A739AF"/>
    <w:rsid w:val="00A739CE"/>
    <w:rsid w:val="00A73A1D"/>
    <w:rsid w:val="00A73CDE"/>
    <w:rsid w:val="00A74112"/>
    <w:rsid w:val="00A75962"/>
    <w:rsid w:val="00A75A74"/>
    <w:rsid w:val="00A75F2C"/>
    <w:rsid w:val="00A774A3"/>
    <w:rsid w:val="00A7771D"/>
    <w:rsid w:val="00A77E0D"/>
    <w:rsid w:val="00A80916"/>
    <w:rsid w:val="00A80D32"/>
    <w:rsid w:val="00A80E23"/>
    <w:rsid w:val="00A813EE"/>
    <w:rsid w:val="00A8152F"/>
    <w:rsid w:val="00A82529"/>
    <w:rsid w:val="00A8295A"/>
    <w:rsid w:val="00A82B50"/>
    <w:rsid w:val="00A8357E"/>
    <w:rsid w:val="00A83A36"/>
    <w:rsid w:val="00A8430A"/>
    <w:rsid w:val="00A84317"/>
    <w:rsid w:val="00A8432F"/>
    <w:rsid w:val="00A84DFC"/>
    <w:rsid w:val="00A8566D"/>
    <w:rsid w:val="00A85784"/>
    <w:rsid w:val="00A8722A"/>
    <w:rsid w:val="00A87670"/>
    <w:rsid w:val="00A87CAF"/>
    <w:rsid w:val="00A903A5"/>
    <w:rsid w:val="00A91712"/>
    <w:rsid w:val="00A91925"/>
    <w:rsid w:val="00A91A29"/>
    <w:rsid w:val="00A91C35"/>
    <w:rsid w:val="00A92151"/>
    <w:rsid w:val="00A92333"/>
    <w:rsid w:val="00A93318"/>
    <w:rsid w:val="00A93B6D"/>
    <w:rsid w:val="00A945F2"/>
    <w:rsid w:val="00A96678"/>
    <w:rsid w:val="00A969D8"/>
    <w:rsid w:val="00A96CFC"/>
    <w:rsid w:val="00A96DD9"/>
    <w:rsid w:val="00A96FFD"/>
    <w:rsid w:val="00A97B0D"/>
    <w:rsid w:val="00AA05C3"/>
    <w:rsid w:val="00AA0640"/>
    <w:rsid w:val="00AA0D5C"/>
    <w:rsid w:val="00AA13BF"/>
    <w:rsid w:val="00AA13DE"/>
    <w:rsid w:val="00AA1660"/>
    <w:rsid w:val="00AA16B6"/>
    <w:rsid w:val="00AA17C8"/>
    <w:rsid w:val="00AA18D7"/>
    <w:rsid w:val="00AA2DA3"/>
    <w:rsid w:val="00AA3712"/>
    <w:rsid w:val="00AA398C"/>
    <w:rsid w:val="00AA39EC"/>
    <w:rsid w:val="00AA4738"/>
    <w:rsid w:val="00AA5720"/>
    <w:rsid w:val="00AA61CC"/>
    <w:rsid w:val="00AA671A"/>
    <w:rsid w:val="00AA68E2"/>
    <w:rsid w:val="00AA6D2A"/>
    <w:rsid w:val="00AA739D"/>
    <w:rsid w:val="00AB0142"/>
    <w:rsid w:val="00AB06C0"/>
    <w:rsid w:val="00AB0C98"/>
    <w:rsid w:val="00AB1075"/>
    <w:rsid w:val="00AB1B3E"/>
    <w:rsid w:val="00AB1C0F"/>
    <w:rsid w:val="00AB25C1"/>
    <w:rsid w:val="00AB2801"/>
    <w:rsid w:val="00AB4389"/>
    <w:rsid w:val="00AB4482"/>
    <w:rsid w:val="00AB459D"/>
    <w:rsid w:val="00AB49AF"/>
    <w:rsid w:val="00AB6157"/>
    <w:rsid w:val="00AB6293"/>
    <w:rsid w:val="00AB659B"/>
    <w:rsid w:val="00AB6854"/>
    <w:rsid w:val="00AB7198"/>
    <w:rsid w:val="00AB72E6"/>
    <w:rsid w:val="00AC0CC9"/>
    <w:rsid w:val="00AC1957"/>
    <w:rsid w:val="00AC1B46"/>
    <w:rsid w:val="00AC1EB0"/>
    <w:rsid w:val="00AC1FCE"/>
    <w:rsid w:val="00AC22B3"/>
    <w:rsid w:val="00AC230B"/>
    <w:rsid w:val="00AC293D"/>
    <w:rsid w:val="00AC407D"/>
    <w:rsid w:val="00AC415F"/>
    <w:rsid w:val="00AC471C"/>
    <w:rsid w:val="00AC4F92"/>
    <w:rsid w:val="00AC4FF1"/>
    <w:rsid w:val="00AC64B7"/>
    <w:rsid w:val="00AD0582"/>
    <w:rsid w:val="00AD086C"/>
    <w:rsid w:val="00AD107F"/>
    <w:rsid w:val="00AD115A"/>
    <w:rsid w:val="00AD1309"/>
    <w:rsid w:val="00AD1C5F"/>
    <w:rsid w:val="00AD1E91"/>
    <w:rsid w:val="00AD2481"/>
    <w:rsid w:val="00AD25AB"/>
    <w:rsid w:val="00AD2974"/>
    <w:rsid w:val="00AD2C20"/>
    <w:rsid w:val="00AD3651"/>
    <w:rsid w:val="00AD39E8"/>
    <w:rsid w:val="00AD3A86"/>
    <w:rsid w:val="00AD402E"/>
    <w:rsid w:val="00AD456D"/>
    <w:rsid w:val="00AD45E5"/>
    <w:rsid w:val="00AD4ADB"/>
    <w:rsid w:val="00AD52F3"/>
    <w:rsid w:val="00AD555C"/>
    <w:rsid w:val="00AD5A72"/>
    <w:rsid w:val="00AD5AC8"/>
    <w:rsid w:val="00AD6268"/>
    <w:rsid w:val="00AD6AED"/>
    <w:rsid w:val="00AD6EB1"/>
    <w:rsid w:val="00AE094F"/>
    <w:rsid w:val="00AE124C"/>
    <w:rsid w:val="00AE19C3"/>
    <w:rsid w:val="00AE1F44"/>
    <w:rsid w:val="00AE2277"/>
    <w:rsid w:val="00AE36B2"/>
    <w:rsid w:val="00AE3A0F"/>
    <w:rsid w:val="00AE4793"/>
    <w:rsid w:val="00AE50A0"/>
    <w:rsid w:val="00AE60B3"/>
    <w:rsid w:val="00AE6395"/>
    <w:rsid w:val="00AE6AD1"/>
    <w:rsid w:val="00AF129A"/>
    <w:rsid w:val="00AF12BB"/>
    <w:rsid w:val="00AF1A34"/>
    <w:rsid w:val="00AF2264"/>
    <w:rsid w:val="00AF30E0"/>
    <w:rsid w:val="00AF38D7"/>
    <w:rsid w:val="00AF4C83"/>
    <w:rsid w:val="00AF5192"/>
    <w:rsid w:val="00AF5F66"/>
    <w:rsid w:val="00AF61B7"/>
    <w:rsid w:val="00AF65B3"/>
    <w:rsid w:val="00AF6827"/>
    <w:rsid w:val="00AF6A59"/>
    <w:rsid w:val="00AF7062"/>
    <w:rsid w:val="00AF718E"/>
    <w:rsid w:val="00B002E8"/>
    <w:rsid w:val="00B01BD2"/>
    <w:rsid w:val="00B02073"/>
    <w:rsid w:val="00B02FCC"/>
    <w:rsid w:val="00B03871"/>
    <w:rsid w:val="00B04165"/>
    <w:rsid w:val="00B04474"/>
    <w:rsid w:val="00B04846"/>
    <w:rsid w:val="00B05F9D"/>
    <w:rsid w:val="00B06525"/>
    <w:rsid w:val="00B06780"/>
    <w:rsid w:val="00B07508"/>
    <w:rsid w:val="00B0791E"/>
    <w:rsid w:val="00B07BF5"/>
    <w:rsid w:val="00B10719"/>
    <w:rsid w:val="00B10945"/>
    <w:rsid w:val="00B110BB"/>
    <w:rsid w:val="00B11198"/>
    <w:rsid w:val="00B123EC"/>
    <w:rsid w:val="00B12D81"/>
    <w:rsid w:val="00B134C7"/>
    <w:rsid w:val="00B1492D"/>
    <w:rsid w:val="00B14F9B"/>
    <w:rsid w:val="00B152C2"/>
    <w:rsid w:val="00B155BA"/>
    <w:rsid w:val="00B15909"/>
    <w:rsid w:val="00B15A7F"/>
    <w:rsid w:val="00B1667B"/>
    <w:rsid w:val="00B16D6B"/>
    <w:rsid w:val="00B16E7A"/>
    <w:rsid w:val="00B171B4"/>
    <w:rsid w:val="00B2064D"/>
    <w:rsid w:val="00B2082D"/>
    <w:rsid w:val="00B20B34"/>
    <w:rsid w:val="00B2130C"/>
    <w:rsid w:val="00B2397F"/>
    <w:rsid w:val="00B24432"/>
    <w:rsid w:val="00B24A7D"/>
    <w:rsid w:val="00B24AA3"/>
    <w:rsid w:val="00B252F6"/>
    <w:rsid w:val="00B2641B"/>
    <w:rsid w:val="00B26551"/>
    <w:rsid w:val="00B2689B"/>
    <w:rsid w:val="00B26A43"/>
    <w:rsid w:val="00B26AF9"/>
    <w:rsid w:val="00B26D6D"/>
    <w:rsid w:val="00B27CD8"/>
    <w:rsid w:val="00B33078"/>
    <w:rsid w:val="00B3410E"/>
    <w:rsid w:val="00B341B2"/>
    <w:rsid w:val="00B35E9A"/>
    <w:rsid w:val="00B362D6"/>
    <w:rsid w:val="00B3649D"/>
    <w:rsid w:val="00B375DF"/>
    <w:rsid w:val="00B37E5A"/>
    <w:rsid w:val="00B4003C"/>
    <w:rsid w:val="00B40075"/>
    <w:rsid w:val="00B40DB2"/>
    <w:rsid w:val="00B4139B"/>
    <w:rsid w:val="00B427CF"/>
    <w:rsid w:val="00B42956"/>
    <w:rsid w:val="00B42AB0"/>
    <w:rsid w:val="00B4454B"/>
    <w:rsid w:val="00B44653"/>
    <w:rsid w:val="00B44A9D"/>
    <w:rsid w:val="00B46343"/>
    <w:rsid w:val="00B4745A"/>
    <w:rsid w:val="00B474A1"/>
    <w:rsid w:val="00B47AD0"/>
    <w:rsid w:val="00B500ED"/>
    <w:rsid w:val="00B50C7E"/>
    <w:rsid w:val="00B50DD2"/>
    <w:rsid w:val="00B511E1"/>
    <w:rsid w:val="00B51A5D"/>
    <w:rsid w:val="00B51C13"/>
    <w:rsid w:val="00B52350"/>
    <w:rsid w:val="00B52391"/>
    <w:rsid w:val="00B53273"/>
    <w:rsid w:val="00B53842"/>
    <w:rsid w:val="00B53872"/>
    <w:rsid w:val="00B54E51"/>
    <w:rsid w:val="00B550F4"/>
    <w:rsid w:val="00B55CFF"/>
    <w:rsid w:val="00B55EAE"/>
    <w:rsid w:val="00B57570"/>
    <w:rsid w:val="00B5764D"/>
    <w:rsid w:val="00B57863"/>
    <w:rsid w:val="00B6029A"/>
    <w:rsid w:val="00B60C81"/>
    <w:rsid w:val="00B60D4D"/>
    <w:rsid w:val="00B615A8"/>
    <w:rsid w:val="00B6184E"/>
    <w:rsid w:val="00B6221A"/>
    <w:rsid w:val="00B63274"/>
    <w:rsid w:val="00B636F5"/>
    <w:rsid w:val="00B63BBE"/>
    <w:rsid w:val="00B640CC"/>
    <w:rsid w:val="00B64754"/>
    <w:rsid w:val="00B64771"/>
    <w:rsid w:val="00B64EA2"/>
    <w:rsid w:val="00B65084"/>
    <w:rsid w:val="00B653BB"/>
    <w:rsid w:val="00B6585A"/>
    <w:rsid w:val="00B6748B"/>
    <w:rsid w:val="00B70211"/>
    <w:rsid w:val="00B72EC5"/>
    <w:rsid w:val="00B72FE0"/>
    <w:rsid w:val="00B74102"/>
    <w:rsid w:val="00B743D0"/>
    <w:rsid w:val="00B74F1E"/>
    <w:rsid w:val="00B74FD4"/>
    <w:rsid w:val="00B7523F"/>
    <w:rsid w:val="00B753B6"/>
    <w:rsid w:val="00B755A6"/>
    <w:rsid w:val="00B75A61"/>
    <w:rsid w:val="00B760EB"/>
    <w:rsid w:val="00B763A1"/>
    <w:rsid w:val="00B765D2"/>
    <w:rsid w:val="00B7672A"/>
    <w:rsid w:val="00B76892"/>
    <w:rsid w:val="00B76D49"/>
    <w:rsid w:val="00B77D84"/>
    <w:rsid w:val="00B8006C"/>
    <w:rsid w:val="00B804E0"/>
    <w:rsid w:val="00B80BC7"/>
    <w:rsid w:val="00B81032"/>
    <w:rsid w:val="00B815CE"/>
    <w:rsid w:val="00B81862"/>
    <w:rsid w:val="00B831B0"/>
    <w:rsid w:val="00B83864"/>
    <w:rsid w:val="00B83AAD"/>
    <w:rsid w:val="00B83FB7"/>
    <w:rsid w:val="00B8429D"/>
    <w:rsid w:val="00B85452"/>
    <w:rsid w:val="00B85AFE"/>
    <w:rsid w:val="00B85D83"/>
    <w:rsid w:val="00B85E69"/>
    <w:rsid w:val="00B86901"/>
    <w:rsid w:val="00B86ECA"/>
    <w:rsid w:val="00B872C7"/>
    <w:rsid w:val="00B87D4F"/>
    <w:rsid w:val="00B90853"/>
    <w:rsid w:val="00B90D9A"/>
    <w:rsid w:val="00B913A3"/>
    <w:rsid w:val="00B913F4"/>
    <w:rsid w:val="00B91676"/>
    <w:rsid w:val="00B91EF2"/>
    <w:rsid w:val="00B9295A"/>
    <w:rsid w:val="00B9390F"/>
    <w:rsid w:val="00B939F8"/>
    <w:rsid w:val="00B93CB7"/>
    <w:rsid w:val="00B944F6"/>
    <w:rsid w:val="00B945A9"/>
    <w:rsid w:val="00B947A5"/>
    <w:rsid w:val="00B94903"/>
    <w:rsid w:val="00B949BF"/>
    <w:rsid w:val="00B94AF9"/>
    <w:rsid w:val="00B94D7B"/>
    <w:rsid w:val="00B94EAA"/>
    <w:rsid w:val="00B953CA"/>
    <w:rsid w:val="00B95A43"/>
    <w:rsid w:val="00B95FB0"/>
    <w:rsid w:val="00B970D1"/>
    <w:rsid w:val="00B97423"/>
    <w:rsid w:val="00BA08D3"/>
    <w:rsid w:val="00BA1CCC"/>
    <w:rsid w:val="00BA2765"/>
    <w:rsid w:val="00BA2E34"/>
    <w:rsid w:val="00BA563E"/>
    <w:rsid w:val="00BA5B4F"/>
    <w:rsid w:val="00BA61FC"/>
    <w:rsid w:val="00BA6546"/>
    <w:rsid w:val="00BA6D37"/>
    <w:rsid w:val="00BB0070"/>
    <w:rsid w:val="00BB02E8"/>
    <w:rsid w:val="00BB05D9"/>
    <w:rsid w:val="00BB111D"/>
    <w:rsid w:val="00BB11E7"/>
    <w:rsid w:val="00BB2664"/>
    <w:rsid w:val="00BB2A12"/>
    <w:rsid w:val="00BB388B"/>
    <w:rsid w:val="00BB4E14"/>
    <w:rsid w:val="00BB5972"/>
    <w:rsid w:val="00BB6383"/>
    <w:rsid w:val="00BB6C15"/>
    <w:rsid w:val="00BB7345"/>
    <w:rsid w:val="00BB75CA"/>
    <w:rsid w:val="00BB7D0D"/>
    <w:rsid w:val="00BB7F66"/>
    <w:rsid w:val="00BC032D"/>
    <w:rsid w:val="00BC05DE"/>
    <w:rsid w:val="00BC081F"/>
    <w:rsid w:val="00BC2618"/>
    <w:rsid w:val="00BC3186"/>
    <w:rsid w:val="00BC389D"/>
    <w:rsid w:val="00BC3C64"/>
    <w:rsid w:val="00BC407E"/>
    <w:rsid w:val="00BC4A87"/>
    <w:rsid w:val="00BC5A5B"/>
    <w:rsid w:val="00BC5EFB"/>
    <w:rsid w:val="00BC6028"/>
    <w:rsid w:val="00BC65B5"/>
    <w:rsid w:val="00BC6AE5"/>
    <w:rsid w:val="00BD049F"/>
    <w:rsid w:val="00BD0DE0"/>
    <w:rsid w:val="00BD13C6"/>
    <w:rsid w:val="00BD2206"/>
    <w:rsid w:val="00BD2229"/>
    <w:rsid w:val="00BD2C3C"/>
    <w:rsid w:val="00BD33DD"/>
    <w:rsid w:val="00BD35EF"/>
    <w:rsid w:val="00BD3D87"/>
    <w:rsid w:val="00BD5D4A"/>
    <w:rsid w:val="00BD5F89"/>
    <w:rsid w:val="00BD6210"/>
    <w:rsid w:val="00BD676B"/>
    <w:rsid w:val="00BD733A"/>
    <w:rsid w:val="00BD7C06"/>
    <w:rsid w:val="00BE02D9"/>
    <w:rsid w:val="00BE060C"/>
    <w:rsid w:val="00BE0BD6"/>
    <w:rsid w:val="00BE0D28"/>
    <w:rsid w:val="00BE17AB"/>
    <w:rsid w:val="00BE2509"/>
    <w:rsid w:val="00BE2819"/>
    <w:rsid w:val="00BE2A2C"/>
    <w:rsid w:val="00BE2AAF"/>
    <w:rsid w:val="00BE346C"/>
    <w:rsid w:val="00BE3A33"/>
    <w:rsid w:val="00BE3B56"/>
    <w:rsid w:val="00BE3E73"/>
    <w:rsid w:val="00BE46C1"/>
    <w:rsid w:val="00BE4FD3"/>
    <w:rsid w:val="00BE626C"/>
    <w:rsid w:val="00BE6478"/>
    <w:rsid w:val="00BE7431"/>
    <w:rsid w:val="00BE7AD9"/>
    <w:rsid w:val="00BF04C3"/>
    <w:rsid w:val="00BF157F"/>
    <w:rsid w:val="00BF198D"/>
    <w:rsid w:val="00BF2462"/>
    <w:rsid w:val="00BF2D05"/>
    <w:rsid w:val="00BF2ED2"/>
    <w:rsid w:val="00BF2F28"/>
    <w:rsid w:val="00BF46A5"/>
    <w:rsid w:val="00BF47AA"/>
    <w:rsid w:val="00BF4943"/>
    <w:rsid w:val="00BF4A3B"/>
    <w:rsid w:val="00BF4A77"/>
    <w:rsid w:val="00BF57BA"/>
    <w:rsid w:val="00BF5891"/>
    <w:rsid w:val="00BF5FE7"/>
    <w:rsid w:val="00BF6DEF"/>
    <w:rsid w:val="00BF6F52"/>
    <w:rsid w:val="00BF798D"/>
    <w:rsid w:val="00C0015E"/>
    <w:rsid w:val="00C00175"/>
    <w:rsid w:val="00C00352"/>
    <w:rsid w:val="00C00630"/>
    <w:rsid w:val="00C00708"/>
    <w:rsid w:val="00C009C8"/>
    <w:rsid w:val="00C00A5B"/>
    <w:rsid w:val="00C00FA2"/>
    <w:rsid w:val="00C00FC2"/>
    <w:rsid w:val="00C0138A"/>
    <w:rsid w:val="00C02E7F"/>
    <w:rsid w:val="00C06574"/>
    <w:rsid w:val="00C06E4D"/>
    <w:rsid w:val="00C07982"/>
    <w:rsid w:val="00C07BB9"/>
    <w:rsid w:val="00C10B83"/>
    <w:rsid w:val="00C10B84"/>
    <w:rsid w:val="00C10BF9"/>
    <w:rsid w:val="00C10D01"/>
    <w:rsid w:val="00C10D7E"/>
    <w:rsid w:val="00C11B21"/>
    <w:rsid w:val="00C11B37"/>
    <w:rsid w:val="00C11CAD"/>
    <w:rsid w:val="00C12EEB"/>
    <w:rsid w:val="00C1324D"/>
    <w:rsid w:val="00C132F6"/>
    <w:rsid w:val="00C1350C"/>
    <w:rsid w:val="00C1382B"/>
    <w:rsid w:val="00C14B94"/>
    <w:rsid w:val="00C15167"/>
    <w:rsid w:val="00C15203"/>
    <w:rsid w:val="00C15D62"/>
    <w:rsid w:val="00C1678F"/>
    <w:rsid w:val="00C16B53"/>
    <w:rsid w:val="00C16D12"/>
    <w:rsid w:val="00C17B61"/>
    <w:rsid w:val="00C17D1D"/>
    <w:rsid w:val="00C17FCB"/>
    <w:rsid w:val="00C21112"/>
    <w:rsid w:val="00C21469"/>
    <w:rsid w:val="00C22010"/>
    <w:rsid w:val="00C22241"/>
    <w:rsid w:val="00C22248"/>
    <w:rsid w:val="00C228EF"/>
    <w:rsid w:val="00C23045"/>
    <w:rsid w:val="00C233CE"/>
    <w:rsid w:val="00C23825"/>
    <w:rsid w:val="00C24E7C"/>
    <w:rsid w:val="00C2501C"/>
    <w:rsid w:val="00C2586C"/>
    <w:rsid w:val="00C25BB4"/>
    <w:rsid w:val="00C26708"/>
    <w:rsid w:val="00C269C0"/>
    <w:rsid w:val="00C26E5A"/>
    <w:rsid w:val="00C27577"/>
    <w:rsid w:val="00C2770F"/>
    <w:rsid w:val="00C27989"/>
    <w:rsid w:val="00C30142"/>
    <w:rsid w:val="00C30517"/>
    <w:rsid w:val="00C30F72"/>
    <w:rsid w:val="00C31097"/>
    <w:rsid w:val="00C31DC5"/>
    <w:rsid w:val="00C32667"/>
    <w:rsid w:val="00C34127"/>
    <w:rsid w:val="00C342C1"/>
    <w:rsid w:val="00C350ED"/>
    <w:rsid w:val="00C35451"/>
    <w:rsid w:val="00C35FDC"/>
    <w:rsid w:val="00C3603D"/>
    <w:rsid w:val="00C370D2"/>
    <w:rsid w:val="00C37790"/>
    <w:rsid w:val="00C3782F"/>
    <w:rsid w:val="00C37942"/>
    <w:rsid w:val="00C37A67"/>
    <w:rsid w:val="00C37B06"/>
    <w:rsid w:val="00C40E71"/>
    <w:rsid w:val="00C41129"/>
    <w:rsid w:val="00C41657"/>
    <w:rsid w:val="00C41C54"/>
    <w:rsid w:val="00C428A8"/>
    <w:rsid w:val="00C4318E"/>
    <w:rsid w:val="00C43BF0"/>
    <w:rsid w:val="00C44012"/>
    <w:rsid w:val="00C44243"/>
    <w:rsid w:val="00C449D2"/>
    <w:rsid w:val="00C44DF0"/>
    <w:rsid w:val="00C46386"/>
    <w:rsid w:val="00C46AF3"/>
    <w:rsid w:val="00C46CFF"/>
    <w:rsid w:val="00C470D7"/>
    <w:rsid w:val="00C47A56"/>
    <w:rsid w:val="00C50EF4"/>
    <w:rsid w:val="00C517EB"/>
    <w:rsid w:val="00C5239D"/>
    <w:rsid w:val="00C5281F"/>
    <w:rsid w:val="00C52A61"/>
    <w:rsid w:val="00C5329F"/>
    <w:rsid w:val="00C5586F"/>
    <w:rsid w:val="00C565A8"/>
    <w:rsid w:val="00C565C2"/>
    <w:rsid w:val="00C5670E"/>
    <w:rsid w:val="00C574AC"/>
    <w:rsid w:val="00C57807"/>
    <w:rsid w:val="00C57922"/>
    <w:rsid w:val="00C60A30"/>
    <w:rsid w:val="00C60CA6"/>
    <w:rsid w:val="00C6153D"/>
    <w:rsid w:val="00C6160A"/>
    <w:rsid w:val="00C61CC1"/>
    <w:rsid w:val="00C6269E"/>
    <w:rsid w:val="00C628B7"/>
    <w:rsid w:val="00C62C64"/>
    <w:rsid w:val="00C62ECD"/>
    <w:rsid w:val="00C637BB"/>
    <w:rsid w:val="00C6392D"/>
    <w:rsid w:val="00C654A3"/>
    <w:rsid w:val="00C65CF8"/>
    <w:rsid w:val="00C660D6"/>
    <w:rsid w:val="00C66ED9"/>
    <w:rsid w:val="00C66F00"/>
    <w:rsid w:val="00C67C62"/>
    <w:rsid w:val="00C67C64"/>
    <w:rsid w:val="00C67CA0"/>
    <w:rsid w:val="00C67E7F"/>
    <w:rsid w:val="00C705E3"/>
    <w:rsid w:val="00C70BC2"/>
    <w:rsid w:val="00C71245"/>
    <w:rsid w:val="00C7136D"/>
    <w:rsid w:val="00C71954"/>
    <w:rsid w:val="00C71AFD"/>
    <w:rsid w:val="00C71E71"/>
    <w:rsid w:val="00C72352"/>
    <w:rsid w:val="00C72611"/>
    <w:rsid w:val="00C73AF7"/>
    <w:rsid w:val="00C74A15"/>
    <w:rsid w:val="00C75889"/>
    <w:rsid w:val="00C75904"/>
    <w:rsid w:val="00C75C5C"/>
    <w:rsid w:val="00C77242"/>
    <w:rsid w:val="00C77DEC"/>
    <w:rsid w:val="00C8063B"/>
    <w:rsid w:val="00C80D1C"/>
    <w:rsid w:val="00C82CD4"/>
    <w:rsid w:val="00C83A30"/>
    <w:rsid w:val="00C83BB7"/>
    <w:rsid w:val="00C86187"/>
    <w:rsid w:val="00C86A23"/>
    <w:rsid w:val="00C9028D"/>
    <w:rsid w:val="00C907F7"/>
    <w:rsid w:val="00C90E2B"/>
    <w:rsid w:val="00C90E6F"/>
    <w:rsid w:val="00C91019"/>
    <w:rsid w:val="00C91836"/>
    <w:rsid w:val="00C91A55"/>
    <w:rsid w:val="00C9212D"/>
    <w:rsid w:val="00C923B7"/>
    <w:rsid w:val="00C9445A"/>
    <w:rsid w:val="00C94720"/>
    <w:rsid w:val="00C950DC"/>
    <w:rsid w:val="00C95622"/>
    <w:rsid w:val="00C95B95"/>
    <w:rsid w:val="00C96FED"/>
    <w:rsid w:val="00C97DFB"/>
    <w:rsid w:val="00CA085C"/>
    <w:rsid w:val="00CA0C1F"/>
    <w:rsid w:val="00CA1C0D"/>
    <w:rsid w:val="00CA1CEF"/>
    <w:rsid w:val="00CA1FF3"/>
    <w:rsid w:val="00CA3681"/>
    <w:rsid w:val="00CA372F"/>
    <w:rsid w:val="00CA38CC"/>
    <w:rsid w:val="00CA3AB5"/>
    <w:rsid w:val="00CA45F2"/>
    <w:rsid w:val="00CA6C2B"/>
    <w:rsid w:val="00CA70E6"/>
    <w:rsid w:val="00CA7136"/>
    <w:rsid w:val="00CA7913"/>
    <w:rsid w:val="00CB01BB"/>
    <w:rsid w:val="00CB06BD"/>
    <w:rsid w:val="00CB131A"/>
    <w:rsid w:val="00CB1E24"/>
    <w:rsid w:val="00CB2246"/>
    <w:rsid w:val="00CB2310"/>
    <w:rsid w:val="00CB2B9D"/>
    <w:rsid w:val="00CB2CBB"/>
    <w:rsid w:val="00CB34A5"/>
    <w:rsid w:val="00CB3C30"/>
    <w:rsid w:val="00CB3EB6"/>
    <w:rsid w:val="00CB3EDD"/>
    <w:rsid w:val="00CB3F21"/>
    <w:rsid w:val="00CB3F39"/>
    <w:rsid w:val="00CB4551"/>
    <w:rsid w:val="00CB4F3C"/>
    <w:rsid w:val="00CB4FF2"/>
    <w:rsid w:val="00CB56C6"/>
    <w:rsid w:val="00CB611B"/>
    <w:rsid w:val="00CB62AC"/>
    <w:rsid w:val="00CB6F89"/>
    <w:rsid w:val="00CB71D6"/>
    <w:rsid w:val="00CB75C1"/>
    <w:rsid w:val="00CB7A9F"/>
    <w:rsid w:val="00CC02A0"/>
    <w:rsid w:val="00CC06B5"/>
    <w:rsid w:val="00CC1829"/>
    <w:rsid w:val="00CC26D1"/>
    <w:rsid w:val="00CC2764"/>
    <w:rsid w:val="00CC2D16"/>
    <w:rsid w:val="00CC2ED7"/>
    <w:rsid w:val="00CC2FAF"/>
    <w:rsid w:val="00CC38F9"/>
    <w:rsid w:val="00CC4202"/>
    <w:rsid w:val="00CC4DDD"/>
    <w:rsid w:val="00CC4F9D"/>
    <w:rsid w:val="00CC503A"/>
    <w:rsid w:val="00CC5076"/>
    <w:rsid w:val="00CC54FA"/>
    <w:rsid w:val="00CC5C69"/>
    <w:rsid w:val="00CC7691"/>
    <w:rsid w:val="00CD069A"/>
    <w:rsid w:val="00CD08EF"/>
    <w:rsid w:val="00CD0BC2"/>
    <w:rsid w:val="00CD13B4"/>
    <w:rsid w:val="00CD16BB"/>
    <w:rsid w:val="00CD2E96"/>
    <w:rsid w:val="00CD2F21"/>
    <w:rsid w:val="00CD3CC8"/>
    <w:rsid w:val="00CD4492"/>
    <w:rsid w:val="00CD4E88"/>
    <w:rsid w:val="00CD58F2"/>
    <w:rsid w:val="00CD5E41"/>
    <w:rsid w:val="00CD6234"/>
    <w:rsid w:val="00CD628B"/>
    <w:rsid w:val="00CD6D93"/>
    <w:rsid w:val="00CD76C0"/>
    <w:rsid w:val="00CD7D3A"/>
    <w:rsid w:val="00CD7DBD"/>
    <w:rsid w:val="00CE075F"/>
    <w:rsid w:val="00CE139E"/>
    <w:rsid w:val="00CE1535"/>
    <w:rsid w:val="00CE1E08"/>
    <w:rsid w:val="00CE2A9D"/>
    <w:rsid w:val="00CE2DFA"/>
    <w:rsid w:val="00CE2E80"/>
    <w:rsid w:val="00CE3E4F"/>
    <w:rsid w:val="00CE41A3"/>
    <w:rsid w:val="00CE5A9C"/>
    <w:rsid w:val="00CE5B5C"/>
    <w:rsid w:val="00CE6E65"/>
    <w:rsid w:val="00CE7146"/>
    <w:rsid w:val="00CE7345"/>
    <w:rsid w:val="00CF006C"/>
    <w:rsid w:val="00CF0A3D"/>
    <w:rsid w:val="00CF1290"/>
    <w:rsid w:val="00CF20AD"/>
    <w:rsid w:val="00CF33B0"/>
    <w:rsid w:val="00CF365C"/>
    <w:rsid w:val="00CF39F1"/>
    <w:rsid w:val="00CF4125"/>
    <w:rsid w:val="00CF63FB"/>
    <w:rsid w:val="00CF6B6F"/>
    <w:rsid w:val="00CF6BAB"/>
    <w:rsid w:val="00CF73C4"/>
    <w:rsid w:val="00CF7CA9"/>
    <w:rsid w:val="00CF7E82"/>
    <w:rsid w:val="00D0063C"/>
    <w:rsid w:val="00D008F9"/>
    <w:rsid w:val="00D0092A"/>
    <w:rsid w:val="00D01279"/>
    <w:rsid w:val="00D027A2"/>
    <w:rsid w:val="00D02A56"/>
    <w:rsid w:val="00D02C94"/>
    <w:rsid w:val="00D02E36"/>
    <w:rsid w:val="00D03511"/>
    <w:rsid w:val="00D03CF4"/>
    <w:rsid w:val="00D048F8"/>
    <w:rsid w:val="00D05828"/>
    <w:rsid w:val="00D05ECA"/>
    <w:rsid w:val="00D060B2"/>
    <w:rsid w:val="00D06276"/>
    <w:rsid w:val="00D0662E"/>
    <w:rsid w:val="00D072DE"/>
    <w:rsid w:val="00D07784"/>
    <w:rsid w:val="00D101AF"/>
    <w:rsid w:val="00D10637"/>
    <w:rsid w:val="00D11814"/>
    <w:rsid w:val="00D1250C"/>
    <w:rsid w:val="00D1272E"/>
    <w:rsid w:val="00D12E5A"/>
    <w:rsid w:val="00D13E73"/>
    <w:rsid w:val="00D14850"/>
    <w:rsid w:val="00D14A57"/>
    <w:rsid w:val="00D1522E"/>
    <w:rsid w:val="00D15E11"/>
    <w:rsid w:val="00D1626A"/>
    <w:rsid w:val="00D169CB"/>
    <w:rsid w:val="00D16E6E"/>
    <w:rsid w:val="00D1785C"/>
    <w:rsid w:val="00D17C52"/>
    <w:rsid w:val="00D20057"/>
    <w:rsid w:val="00D20730"/>
    <w:rsid w:val="00D2085C"/>
    <w:rsid w:val="00D211B9"/>
    <w:rsid w:val="00D21694"/>
    <w:rsid w:val="00D21B3E"/>
    <w:rsid w:val="00D21D71"/>
    <w:rsid w:val="00D22AF1"/>
    <w:rsid w:val="00D2301C"/>
    <w:rsid w:val="00D230CD"/>
    <w:rsid w:val="00D2420D"/>
    <w:rsid w:val="00D248E2"/>
    <w:rsid w:val="00D24A2F"/>
    <w:rsid w:val="00D24D41"/>
    <w:rsid w:val="00D2508B"/>
    <w:rsid w:val="00D25547"/>
    <w:rsid w:val="00D25CEE"/>
    <w:rsid w:val="00D26972"/>
    <w:rsid w:val="00D270EC"/>
    <w:rsid w:val="00D27358"/>
    <w:rsid w:val="00D2765D"/>
    <w:rsid w:val="00D27C93"/>
    <w:rsid w:val="00D3049B"/>
    <w:rsid w:val="00D305EE"/>
    <w:rsid w:val="00D30CB2"/>
    <w:rsid w:val="00D30CCB"/>
    <w:rsid w:val="00D30E1D"/>
    <w:rsid w:val="00D31356"/>
    <w:rsid w:val="00D31484"/>
    <w:rsid w:val="00D31504"/>
    <w:rsid w:val="00D31C8F"/>
    <w:rsid w:val="00D31DA6"/>
    <w:rsid w:val="00D3238B"/>
    <w:rsid w:val="00D32669"/>
    <w:rsid w:val="00D32933"/>
    <w:rsid w:val="00D32F55"/>
    <w:rsid w:val="00D34270"/>
    <w:rsid w:val="00D3436B"/>
    <w:rsid w:val="00D35751"/>
    <w:rsid w:val="00D359B7"/>
    <w:rsid w:val="00D35F74"/>
    <w:rsid w:val="00D36174"/>
    <w:rsid w:val="00D3626E"/>
    <w:rsid w:val="00D368AE"/>
    <w:rsid w:val="00D373D5"/>
    <w:rsid w:val="00D374A2"/>
    <w:rsid w:val="00D379A4"/>
    <w:rsid w:val="00D37B21"/>
    <w:rsid w:val="00D37DA8"/>
    <w:rsid w:val="00D40332"/>
    <w:rsid w:val="00D40935"/>
    <w:rsid w:val="00D40B74"/>
    <w:rsid w:val="00D40F06"/>
    <w:rsid w:val="00D4200D"/>
    <w:rsid w:val="00D42B5F"/>
    <w:rsid w:val="00D439AA"/>
    <w:rsid w:val="00D43CE5"/>
    <w:rsid w:val="00D4470C"/>
    <w:rsid w:val="00D44DAE"/>
    <w:rsid w:val="00D45382"/>
    <w:rsid w:val="00D455C2"/>
    <w:rsid w:val="00D460AF"/>
    <w:rsid w:val="00D468ED"/>
    <w:rsid w:val="00D478C9"/>
    <w:rsid w:val="00D5126A"/>
    <w:rsid w:val="00D513AC"/>
    <w:rsid w:val="00D528BD"/>
    <w:rsid w:val="00D52AC2"/>
    <w:rsid w:val="00D52EC2"/>
    <w:rsid w:val="00D53969"/>
    <w:rsid w:val="00D53CCB"/>
    <w:rsid w:val="00D54116"/>
    <w:rsid w:val="00D542C2"/>
    <w:rsid w:val="00D54775"/>
    <w:rsid w:val="00D54E68"/>
    <w:rsid w:val="00D55444"/>
    <w:rsid w:val="00D56771"/>
    <w:rsid w:val="00D56F33"/>
    <w:rsid w:val="00D574F0"/>
    <w:rsid w:val="00D57841"/>
    <w:rsid w:val="00D57AA3"/>
    <w:rsid w:val="00D57D8B"/>
    <w:rsid w:val="00D57F68"/>
    <w:rsid w:val="00D601E6"/>
    <w:rsid w:val="00D608BB"/>
    <w:rsid w:val="00D60CCE"/>
    <w:rsid w:val="00D6120E"/>
    <w:rsid w:val="00D6199D"/>
    <w:rsid w:val="00D62575"/>
    <w:rsid w:val="00D6286C"/>
    <w:rsid w:val="00D63116"/>
    <w:rsid w:val="00D63561"/>
    <w:rsid w:val="00D63CF7"/>
    <w:rsid w:val="00D64056"/>
    <w:rsid w:val="00D6456B"/>
    <w:rsid w:val="00D65238"/>
    <w:rsid w:val="00D654EF"/>
    <w:rsid w:val="00D65A8A"/>
    <w:rsid w:val="00D66B93"/>
    <w:rsid w:val="00D6715C"/>
    <w:rsid w:val="00D7039A"/>
    <w:rsid w:val="00D70641"/>
    <w:rsid w:val="00D70B8E"/>
    <w:rsid w:val="00D70FE8"/>
    <w:rsid w:val="00D710EF"/>
    <w:rsid w:val="00D71418"/>
    <w:rsid w:val="00D71B85"/>
    <w:rsid w:val="00D728F0"/>
    <w:rsid w:val="00D72DC2"/>
    <w:rsid w:val="00D73D09"/>
    <w:rsid w:val="00D74B7B"/>
    <w:rsid w:val="00D74C7A"/>
    <w:rsid w:val="00D74E38"/>
    <w:rsid w:val="00D75052"/>
    <w:rsid w:val="00D75428"/>
    <w:rsid w:val="00D76116"/>
    <w:rsid w:val="00D76C37"/>
    <w:rsid w:val="00D779EF"/>
    <w:rsid w:val="00D80418"/>
    <w:rsid w:val="00D807DB"/>
    <w:rsid w:val="00D80C33"/>
    <w:rsid w:val="00D8112A"/>
    <w:rsid w:val="00D841EC"/>
    <w:rsid w:val="00D84878"/>
    <w:rsid w:val="00D86074"/>
    <w:rsid w:val="00D86659"/>
    <w:rsid w:val="00D87309"/>
    <w:rsid w:val="00D87CF6"/>
    <w:rsid w:val="00D90DD6"/>
    <w:rsid w:val="00D94188"/>
    <w:rsid w:val="00D946F5"/>
    <w:rsid w:val="00D962C6"/>
    <w:rsid w:val="00D9748C"/>
    <w:rsid w:val="00D97AFF"/>
    <w:rsid w:val="00DA0C14"/>
    <w:rsid w:val="00DA0CFA"/>
    <w:rsid w:val="00DA230A"/>
    <w:rsid w:val="00DA2642"/>
    <w:rsid w:val="00DA2BFB"/>
    <w:rsid w:val="00DA381C"/>
    <w:rsid w:val="00DA5349"/>
    <w:rsid w:val="00DA66BA"/>
    <w:rsid w:val="00DA6862"/>
    <w:rsid w:val="00DA6A53"/>
    <w:rsid w:val="00DA6AD0"/>
    <w:rsid w:val="00DA6EFA"/>
    <w:rsid w:val="00DA789B"/>
    <w:rsid w:val="00DB01FE"/>
    <w:rsid w:val="00DB0614"/>
    <w:rsid w:val="00DB0C8A"/>
    <w:rsid w:val="00DB1094"/>
    <w:rsid w:val="00DB1F20"/>
    <w:rsid w:val="00DB32CC"/>
    <w:rsid w:val="00DB3D3C"/>
    <w:rsid w:val="00DB40C2"/>
    <w:rsid w:val="00DB4150"/>
    <w:rsid w:val="00DB4627"/>
    <w:rsid w:val="00DB4671"/>
    <w:rsid w:val="00DB496A"/>
    <w:rsid w:val="00DB4F84"/>
    <w:rsid w:val="00DB5786"/>
    <w:rsid w:val="00DB5C02"/>
    <w:rsid w:val="00DB6BDD"/>
    <w:rsid w:val="00DB6EB6"/>
    <w:rsid w:val="00DB7263"/>
    <w:rsid w:val="00DB7AD2"/>
    <w:rsid w:val="00DC0B88"/>
    <w:rsid w:val="00DC0ECC"/>
    <w:rsid w:val="00DC141F"/>
    <w:rsid w:val="00DC1AB1"/>
    <w:rsid w:val="00DC1CB2"/>
    <w:rsid w:val="00DC22E1"/>
    <w:rsid w:val="00DC399E"/>
    <w:rsid w:val="00DC3E48"/>
    <w:rsid w:val="00DC4113"/>
    <w:rsid w:val="00DC7543"/>
    <w:rsid w:val="00DC7B84"/>
    <w:rsid w:val="00DD1CA8"/>
    <w:rsid w:val="00DD1E11"/>
    <w:rsid w:val="00DD2B9A"/>
    <w:rsid w:val="00DD2D29"/>
    <w:rsid w:val="00DD453A"/>
    <w:rsid w:val="00DD4810"/>
    <w:rsid w:val="00DD4E1F"/>
    <w:rsid w:val="00DD56A1"/>
    <w:rsid w:val="00DD6AAE"/>
    <w:rsid w:val="00DD7D4F"/>
    <w:rsid w:val="00DE1429"/>
    <w:rsid w:val="00DE2B12"/>
    <w:rsid w:val="00DE4AC0"/>
    <w:rsid w:val="00DE5179"/>
    <w:rsid w:val="00DE57E4"/>
    <w:rsid w:val="00DE6650"/>
    <w:rsid w:val="00DE6D68"/>
    <w:rsid w:val="00DE7118"/>
    <w:rsid w:val="00DE7C97"/>
    <w:rsid w:val="00DF073F"/>
    <w:rsid w:val="00DF51D5"/>
    <w:rsid w:val="00DF5263"/>
    <w:rsid w:val="00DF5356"/>
    <w:rsid w:val="00DF5D8D"/>
    <w:rsid w:val="00DF66D4"/>
    <w:rsid w:val="00DF69B8"/>
    <w:rsid w:val="00DF7363"/>
    <w:rsid w:val="00DF7C95"/>
    <w:rsid w:val="00DF7F8C"/>
    <w:rsid w:val="00E004DB"/>
    <w:rsid w:val="00E01F1D"/>
    <w:rsid w:val="00E0308F"/>
    <w:rsid w:val="00E03CA4"/>
    <w:rsid w:val="00E04436"/>
    <w:rsid w:val="00E054D8"/>
    <w:rsid w:val="00E056A7"/>
    <w:rsid w:val="00E056F6"/>
    <w:rsid w:val="00E05D8C"/>
    <w:rsid w:val="00E05FA1"/>
    <w:rsid w:val="00E06734"/>
    <w:rsid w:val="00E079D6"/>
    <w:rsid w:val="00E07C8A"/>
    <w:rsid w:val="00E07F63"/>
    <w:rsid w:val="00E1119D"/>
    <w:rsid w:val="00E1134C"/>
    <w:rsid w:val="00E12010"/>
    <w:rsid w:val="00E123F0"/>
    <w:rsid w:val="00E1263E"/>
    <w:rsid w:val="00E12AC3"/>
    <w:rsid w:val="00E12D0B"/>
    <w:rsid w:val="00E1345F"/>
    <w:rsid w:val="00E13F45"/>
    <w:rsid w:val="00E1474D"/>
    <w:rsid w:val="00E147A9"/>
    <w:rsid w:val="00E15481"/>
    <w:rsid w:val="00E15594"/>
    <w:rsid w:val="00E15BAD"/>
    <w:rsid w:val="00E15F1B"/>
    <w:rsid w:val="00E15F60"/>
    <w:rsid w:val="00E16FB7"/>
    <w:rsid w:val="00E1750F"/>
    <w:rsid w:val="00E177DE"/>
    <w:rsid w:val="00E17AEA"/>
    <w:rsid w:val="00E213D2"/>
    <w:rsid w:val="00E21C4D"/>
    <w:rsid w:val="00E21CFA"/>
    <w:rsid w:val="00E23EB9"/>
    <w:rsid w:val="00E241FB"/>
    <w:rsid w:val="00E248A2"/>
    <w:rsid w:val="00E250ED"/>
    <w:rsid w:val="00E255D5"/>
    <w:rsid w:val="00E25975"/>
    <w:rsid w:val="00E259BE"/>
    <w:rsid w:val="00E26A14"/>
    <w:rsid w:val="00E27104"/>
    <w:rsid w:val="00E27524"/>
    <w:rsid w:val="00E27DFA"/>
    <w:rsid w:val="00E3086F"/>
    <w:rsid w:val="00E30EA3"/>
    <w:rsid w:val="00E31004"/>
    <w:rsid w:val="00E32348"/>
    <w:rsid w:val="00E32458"/>
    <w:rsid w:val="00E3265C"/>
    <w:rsid w:val="00E32A3A"/>
    <w:rsid w:val="00E3356E"/>
    <w:rsid w:val="00E34BC7"/>
    <w:rsid w:val="00E34FD5"/>
    <w:rsid w:val="00E3516F"/>
    <w:rsid w:val="00E352EA"/>
    <w:rsid w:val="00E354D5"/>
    <w:rsid w:val="00E35702"/>
    <w:rsid w:val="00E35DED"/>
    <w:rsid w:val="00E3692F"/>
    <w:rsid w:val="00E370F8"/>
    <w:rsid w:val="00E3742B"/>
    <w:rsid w:val="00E405F4"/>
    <w:rsid w:val="00E40AE8"/>
    <w:rsid w:val="00E41018"/>
    <w:rsid w:val="00E41971"/>
    <w:rsid w:val="00E41BBF"/>
    <w:rsid w:val="00E420D9"/>
    <w:rsid w:val="00E43AD4"/>
    <w:rsid w:val="00E43E59"/>
    <w:rsid w:val="00E44659"/>
    <w:rsid w:val="00E44DF1"/>
    <w:rsid w:val="00E44E21"/>
    <w:rsid w:val="00E451B3"/>
    <w:rsid w:val="00E45449"/>
    <w:rsid w:val="00E46010"/>
    <w:rsid w:val="00E46C08"/>
    <w:rsid w:val="00E4747E"/>
    <w:rsid w:val="00E47770"/>
    <w:rsid w:val="00E47F71"/>
    <w:rsid w:val="00E504DC"/>
    <w:rsid w:val="00E50673"/>
    <w:rsid w:val="00E5122F"/>
    <w:rsid w:val="00E5225B"/>
    <w:rsid w:val="00E52639"/>
    <w:rsid w:val="00E53290"/>
    <w:rsid w:val="00E53750"/>
    <w:rsid w:val="00E53B01"/>
    <w:rsid w:val="00E53C4F"/>
    <w:rsid w:val="00E542BC"/>
    <w:rsid w:val="00E54569"/>
    <w:rsid w:val="00E5495D"/>
    <w:rsid w:val="00E54DD7"/>
    <w:rsid w:val="00E55B72"/>
    <w:rsid w:val="00E56078"/>
    <w:rsid w:val="00E5706E"/>
    <w:rsid w:val="00E5766D"/>
    <w:rsid w:val="00E61352"/>
    <w:rsid w:val="00E61BA7"/>
    <w:rsid w:val="00E62790"/>
    <w:rsid w:val="00E62DFC"/>
    <w:rsid w:val="00E637E8"/>
    <w:rsid w:val="00E637EF"/>
    <w:rsid w:val="00E639CB"/>
    <w:rsid w:val="00E63E57"/>
    <w:rsid w:val="00E64A30"/>
    <w:rsid w:val="00E66ED9"/>
    <w:rsid w:val="00E6730D"/>
    <w:rsid w:val="00E678A8"/>
    <w:rsid w:val="00E679F6"/>
    <w:rsid w:val="00E67C54"/>
    <w:rsid w:val="00E67E9B"/>
    <w:rsid w:val="00E70AB9"/>
    <w:rsid w:val="00E70D5F"/>
    <w:rsid w:val="00E712C3"/>
    <w:rsid w:val="00E71388"/>
    <w:rsid w:val="00E71F8E"/>
    <w:rsid w:val="00E723A6"/>
    <w:rsid w:val="00E726B7"/>
    <w:rsid w:val="00E7299E"/>
    <w:rsid w:val="00E72CF0"/>
    <w:rsid w:val="00E7337C"/>
    <w:rsid w:val="00E735A6"/>
    <w:rsid w:val="00E741E4"/>
    <w:rsid w:val="00E74653"/>
    <w:rsid w:val="00E74CAD"/>
    <w:rsid w:val="00E7591C"/>
    <w:rsid w:val="00E763F2"/>
    <w:rsid w:val="00E76848"/>
    <w:rsid w:val="00E76A2D"/>
    <w:rsid w:val="00E77056"/>
    <w:rsid w:val="00E7710E"/>
    <w:rsid w:val="00E77700"/>
    <w:rsid w:val="00E777C1"/>
    <w:rsid w:val="00E77C8D"/>
    <w:rsid w:val="00E807AF"/>
    <w:rsid w:val="00E80C37"/>
    <w:rsid w:val="00E80EE3"/>
    <w:rsid w:val="00E81B73"/>
    <w:rsid w:val="00E823F3"/>
    <w:rsid w:val="00E82667"/>
    <w:rsid w:val="00E82E84"/>
    <w:rsid w:val="00E84B18"/>
    <w:rsid w:val="00E84EF6"/>
    <w:rsid w:val="00E8508C"/>
    <w:rsid w:val="00E85154"/>
    <w:rsid w:val="00E85933"/>
    <w:rsid w:val="00E85A06"/>
    <w:rsid w:val="00E85C82"/>
    <w:rsid w:val="00E861C6"/>
    <w:rsid w:val="00E8675E"/>
    <w:rsid w:val="00E86E73"/>
    <w:rsid w:val="00E871D2"/>
    <w:rsid w:val="00E87559"/>
    <w:rsid w:val="00E87CBB"/>
    <w:rsid w:val="00E87EA0"/>
    <w:rsid w:val="00E90940"/>
    <w:rsid w:val="00E90BB7"/>
    <w:rsid w:val="00E917C5"/>
    <w:rsid w:val="00E92203"/>
    <w:rsid w:val="00E9225A"/>
    <w:rsid w:val="00E92554"/>
    <w:rsid w:val="00E93836"/>
    <w:rsid w:val="00E93B86"/>
    <w:rsid w:val="00E941C4"/>
    <w:rsid w:val="00E942EC"/>
    <w:rsid w:val="00E947FD"/>
    <w:rsid w:val="00E94830"/>
    <w:rsid w:val="00E950B4"/>
    <w:rsid w:val="00E951E5"/>
    <w:rsid w:val="00E95542"/>
    <w:rsid w:val="00E95B55"/>
    <w:rsid w:val="00E95DA5"/>
    <w:rsid w:val="00E96635"/>
    <w:rsid w:val="00E96DB5"/>
    <w:rsid w:val="00E96E99"/>
    <w:rsid w:val="00E971B5"/>
    <w:rsid w:val="00E97651"/>
    <w:rsid w:val="00EA0147"/>
    <w:rsid w:val="00EA0247"/>
    <w:rsid w:val="00EA06B7"/>
    <w:rsid w:val="00EA0734"/>
    <w:rsid w:val="00EA0D16"/>
    <w:rsid w:val="00EA0F46"/>
    <w:rsid w:val="00EA2B50"/>
    <w:rsid w:val="00EA2E4E"/>
    <w:rsid w:val="00EA3675"/>
    <w:rsid w:val="00EA3E75"/>
    <w:rsid w:val="00EA4D2C"/>
    <w:rsid w:val="00EA54F5"/>
    <w:rsid w:val="00EA5DF2"/>
    <w:rsid w:val="00EA62AD"/>
    <w:rsid w:val="00EA62CD"/>
    <w:rsid w:val="00EA6799"/>
    <w:rsid w:val="00EA685B"/>
    <w:rsid w:val="00EA754E"/>
    <w:rsid w:val="00EB00C0"/>
    <w:rsid w:val="00EB08B9"/>
    <w:rsid w:val="00EB0989"/>
    <w:rsid w:val="00EB11FB"/>
    <w:rsid w:val="00EB2402"/>
    <w:rsid w:val="00EB281A"/>
    <w:rsid w:val="00EB2DFD"/>
    <w:rsid w:val="00EB55C1"/>
    <w:rsid w:val="00EB5987"/>
    <w:rsid w:val="00EB599C"/>
    <w:rsid w:val="00EB6261"/>
    <w:rsid w:val="00EB6585"/>
    <w:rsid w:val="00EB66A5"/>
    <w:rsid w:val="00EC28FE"/>
    <w:rsid w:val="00EC2A90"/>
    <w:rsid w:val="00EC2F20"/>
    <w:rsid w:val="00EC3810"/>
    <w:rsid w:val="00EC4073"/>
    <w:rsid w:val="00EC4A49"/>
    <w:rsid w:val="00EC531D"/>
    <w:rsid w:val="00EC56AC"/>
    <w:rsid w:val="00EC5C85"/>
    <w:rsid w:val="00EC5E9A"/>
    <w:rsid w:val="00EC63C1"/>
    <w:rsid w:val="00EC7885"/>
    <w:rsid w:val="00EC7A3C"/>
    <w:rsid w:val="00EC7DF9"/>
    <w:rsid w:val="00ED0938"/>
    <w:rsid w:val="00ED09C1"/>
    <w:rsid w:val="00ED0D22"/>
    <w:rsid w:val="00ED113A"/>
    <w:rsid w:val="00ED11B1"/>
    <w:rsid w:val="00ED297C"/>
    <w:rsid w:val="00ED2BD6"/>
    <w:rsid w:val="00ED3091"/>
    <w:rsid w:val="00ED3238"/>
    <w:rsid w:val="00ED4BB9"/>
    <w:rsid w:val="00ED4BD0"/>
    <w:rsid w:val="00ED55C3"/>
    <w:rsid w:val="00ED57BA"/>
    <w:rsid w:val="00ED5DFE"/>
    <w:rsid w:val="00ED63DA"/>
    <w:rsid w:val="00ED65A3"/>
    <w:rsid w:val="00ED68A5"/>
    <w:rsid w:val="00ED6AB5"/>
    <w:rsid w:val="00ED6F28"/>
    <w:rsid w:val="00ED7180"/>
    <w:rsid w:val="00ED7424"/>
    <w:rsid w:val="00ED7968"/>
    <w:rsid w:val="00EE047B"/>
    <w:rsid w:val="00EE0F0A"/>
    <w:rsid w:val="00EE0F38"/>
    <w:rsid w:val="00EE122C"/>
    <w:rsid w:val="00EE1E4B"/>
    <w:rsid w:val="00EE21FC"/>
    <w:rsid w:val="00EE24B2"/>
    <w:rsid w:val="00EE2542"/>
    <w:rsid w:val="00EE3274"/>
    <w:rsid w:val="00EE37A1"/>
    <w:rsid w:val="00EE39BD"/>
    <w:rsid w:val="00EE3A08"/>
    <w:rsid w:val="00EE3BA9"/>
    <w:rsid w:val="00EE3FF3"/>
    <w:rsid w:val="00EE4C77"/>
    <w:rsid w:val="00EE4F0B"/>
    <w:rsid w:val="00EE4F15"/>
    <w:rsid w:val="00EE57CF"/>
    <w:rsid w:val="00EE5A51"/>
    <w:rsid w:val="00EE77CA"/>
    <w:rsid w:val="00EF04BF"/>
    <w:rsid w:val="00EF07B2"/>
    <w:rsid w:val="00EF0F47"/>
    <w:rsid w:val="00EF0FC1"/>
    <w:rsid w:val="00EF11FF"/>
    <w:rsid w:val="00EF131E"/>
    <w:rsid w:val="00EF1775"/>
    <w:rsid w:val="00EF1D3A"/>
    <w:rsid w:val="00EF2ECB"/>
    <w:rsid w:val="00EF31BA"/>
    <w:rsid w:val="00EF31D9"/>
    <w:rsid w:val="00EF34B3"/>
    <w:rsid w:val="00EF3DCE"/>
    <w:rsid w:val="00EF4A48"/>
    <w:rsid w:val="00EF5D85"/>
    <w:rsid w:val="00EF608C"/>
    <w:rsid w:val="00EF60EF"/>
    <w:rsid w:val="00EF6890"/>
    <w:rsid w:val="00EF6EC8"/>
    <w:rsid w:val="00EF78F7"/>
    <w:rsid w:val="00EF7D14"/>
    <w:rsid w:val="00F000E3"/>
    <w:rsid w:val="00F00828"/>
    <w:rsid w:val="00F00907"/>
    <w:rsid w:val="00F00AB3"/>
    <w:rsid w:val="00F010FA"/>
    <w:rsid w:val="00F01214"/>
    <w:rsid w:val="00F02288"/>
    <w:rsid w:val="00F027E2"/>
    <w:rsid w:val="00F02BFC"/>
    <w:rsid w:val="00F030ED"/>
    <w:rsid w:val="00F03260"/>
    <w:rsid w:val="00F03843"/>
    <w:rsid w:val="00F04968"/>
    <w:rsid w:val="00F061A7"/>
    <w:rsid w:val="00F06673"/>
    <w:rsid w:val="00F069F6"/>
    <w:rsid w:val="00F06EBD"/>
    <w:rsid w:val="00F06F2E"/>
    <w:rsid w:val="00F0735B"/>
    <w:rsid w:val="00F07BB5"/>
    <w:rsid w:val="00F10421"/>
    <w:rsid w:val="00F106D0"/>
    <w:rsid w:val="00F10BDA"/>
    <w:rsid w:val="00F10D18"/>
    <w:rsid w:val="00F10FF9"/>
    <w:rsid w:val="00F11381"/>
    <w:rsid w:val="00F11AB6"/>
    <w:rsid w:val="00F12CB6"/>
    <w:rsid w:val="00F1308A"/>
    <w:rsid w:val="00F131C4"/>
    <w:rsid w:val="00F13318"/>
    <w:rsid w:val="00F13449"/>
    <w:rsid w:val="00F146AD"/>
    <w:rsid w:val="00F15685"/>
    <w:rsid w:val="00F15770"/>
    <w:rsid w:val="00F158EF"/>
    <w:rsid w:val="00F15D82"/>
    <w:rsid w:val="00F162ED"/>
    <w:rsid w:val="00F172D3"/>
    <w:rsid w:val="00F17BB5"/>
    <w:rsid w:val="00F21079"/>
    <w:rsid w:val="00F210C8"/>
    <w:rsid w:val="00F2118C"/>
    <w:rsid w:val="00F21246"/>
    <w:rsid w:val="00F21482"/>
    <w:rsid w:val="00F21692"/>
    <w:rsid w:val="00F21950"/>
    <w:rsid w:val="00F2222D"/>
    <w:rsid w:val="00F225FD"/>
    <w:rsid w:val="00F22730"/>
    <w:rsid w:val="00F22833"/>
    <w:rsid w:val="00F22CB9"/>
    <w:rsid w:val="00F2307A"/>
    <w:rsid w:val="00F2378B"/>
    <w:rsid w:val="00F23853"/>
    <w:rsid w:val="00F24BE0"/>
    <w:rsid w:val="00F25314"/>
    <w:rsid w:val="00F256A8"/>
    <w:rsid w:val="00F25E83"/>
    <w:rsid w:val="00F26622"/>
    <w:rsid w:val="00F26759"/>
    <w:rsid w:val="00F27D40"/>
    <w:rsid w:val="00F27FEC"/>
    <w:rsid w:val="00F30DB5"/>
    <w:rsid w:val="00F325AC"/>
    <w:rsid w:val="00F32788"/>
    <w:rsid w:val="00F335F0"/>
    <w:rsid w:val="00F355B0"/>
    <w:rsid w:val="00F35CE3"/>
    <w:rsid w:val="00F361CD"/>
    <w:rsid w:val="00F36F3A"/>
    <w:rsid w:val="00F3752D"/>
    <w:rsid w:val="00F3761C"/>
    <w:rsid w:val="00F37A79"/>
    <w:rsid w:val="00F40A20"/>
    <w:rsid w:val="00F40D24"/>
    <w:rsid w:val="00F40E7C"/>
    <w:rsid w:val="00F41551"/>
    <w:rsid w:val="00F41BE2"/>
    <w:rsid w:val="00F41D28"/>
    <w:rsid w:val="00F42147"/>
    <w:rsid w:val="00F42BCB"/>
    <w:rsid w:val="00F4395D"/>
    <w:rsid w:val="00F44A42"/>
    <w:rsid w:val="00F44C7B"/>
    <w:rsid w:val="00F458B0"/>
    <w:rsid w:val="00F46FDD"/>
    <w:rsid w:val="00F47069"/>
    <w:rsid w:val="00F47152"/>
    <w:rsid w:val="00F471B7"/>
    <w:rsid w:val="00F506F0"/>
    <w:rsid w:val="00F50AB1"/>
    <w:rsid w:val="00F51D19"/>
    <w:rsid w:val="00F51F99"/>
    <w:rsid w:val="00F51FED"/>
    <w:rsid w:val="00F53804"/>
    <w:rsid w:val="00F53C28"/>
    <w:rsid w:val="00F557F7"/>
    <w:rsid w:val="00F55860"/>
    <w:rsid w:val="00F55D6F"/>
    <w:rsid w:val="00F55FBF"/>
    <w:rsid w:val="00F5653D"/>
    <w:rsid w:val="00F56CED"/>
    <w:rsid w:val="00F57B30"/>
    <w:rsid w:val="00F60624"/>
    <w:rsid w:val="00F60855"/>
    <w:rsid w:val="00F60C7E"/>
    <w:rsid w:val="00F60F51"/>
    <w:rsid w:val="00F6125A"/>
    <w:rsid w:val="00F613A3"/>
    <w:rsid w:val="00F614E8"/>
    <w:rsid w:val="00F61819"/>
    <w:rsid w:val="00F61A8C"/>
    <w:rsid w:val="00F62FAB"/>
    <w:rsid w:val="00F6471B"/>
    <w:rsid w:val="00F658B7"/>
    <w:rsid w:val="00F6751E"/>
    <w:rsid w:val="00F675C0"/>
    <w:rsid w:val="00F678A5"/>
    <w:rsid w:val="00F70209"/>
    <w:rsid w:val="00F7071B"/>
    <w:rsid w:val="00F71785"/>
    <w:rsid w:val="00F71812"/>
    <w:rsid w:val="00F71860"/>
    <w:rsid w:val="00F71C6E"/>
    <w:rsid w:val="00F72E55"/>
    <w:rsid w:val="00F72F4A"/>
    <w:rsid w:val="00F734A6"/>
    <w:rsid w:val="00F738A0"/>
    <w:rsid w:val="00F7415D"/>
    <w:rsid w:val="00F74B41"/>
    <w:rsid w:val="00F74E6F"/>
    <w:rsid w:val="00F74F6A"/>
    <w:rsid w:val="00F752D2"/>
    <w:rsid w:val="00F76359"/>
    <w:rsid w:val="00F767A1"/>
    <w:rsid w:val="00F76A29"/>
    <w:rsid w:val="00F76D21"/>
    <w:rsid w:val="00F76DC5"/>
    <w:rsid w:val="00F806CA"/>
    <w:rsid w:val="00F812FC"/>
    <w:rsid w:val="00F819F6"/>
    <w:rsid w:val="00F82E78"/>
    <w:rsid w:val="00F8362F"/>
    <w:rsid w:val="00F837A9"/>
    <w:rsid w:val="00F8406F"/>
    <w:rsid w:val="00F844DC"/>
    <w:rsid w:val="00F84BD1"/>
    <w:rsid w:val="00F84CAE"/>
    <w:rsid w:val="00F8564B"/>
    <w:rsid w:val="00F85FAF"/>
    <w:rsid w:val="00F86400"/>
    <w:rsid w:val="00F86CE5"/>
    <w:rsid w:val="00F870EC"/>
    <w:rsid w:val="00F874FA"/>
    <w:rsid w:val="00F87CFE"/>
    <w:rsid w:val="00F91233"/>
    <w:rsid w:val="00F91745"/>
    <w:rsid w:val="00F91C23"/>
    <w:rsid w:val="00F921CC"/>
    <w:rsid w:val="00F93839"/>
    <w:rsid w:val="00F93E72"/>
    <w:rsid w:val="00F94B8D"/>
    <w:rsid w:val="00F94FE9"/>
    <w:rsid w:val="00F95F0E"/>
    <w:rsid w:val="00F96EA4"/>
    <w:rsid w:val="00F973E7"/>
    <w:rsid w:val="00F97462"/>
    <w:rsid w:val="00F97626"/>
    <w:rsid w:val="00F97799"/>
    <w:rsid w:val="00F97C43"/>
    <w:rsid w:val="00FA0D3D"/>
    <w:rsid w:val="00FA0D50"/>
    <w:rsid w:val="00FA1702"/>
    <w:rsid w:val="00FA17FA"/>
    <w:rsid w:val="00FA1F99"/>
    <w:rsid w:val="00FA249F"/>
    <w:rsid w:val="00FA2F15"/>
    <w:rsid w:val="00FA31A5"/>
    <w:rsid w:val="00FA31EE"/>
    <w:rsid w:val="00FA40CE"/>
    <w:rsid w:val="00FA4370"/>
    <w:rsid w:val="00FA5021"/>
    <w:rsid w:val="00FA50E1"/>
    <w:rsid w:val="00FA5774"/>
    <w:rsid w:val="00FA5C02"/>
    <w:rsid w:val="00FA5E4C"/>
    <w:rsid w:val="00FA6485"/>
    <w:rsid w:val="00FA672D"/>
    <w:rsid w:val="00FA7026"/>
    <w:rsid w:val="00FA7627"/>
    <w:rsid w:val="00FA7936"/>
    <w:rsid w:val="00FA7F51"/>
    <w:rsid w:val="00FB051F"/>
    <w:rsid w:val="00FB056E"/>
    <w:rsid w:val="00FB09D1"/>
    <w:rsid w:val="00FB15CA"/>
    <w:rsid w:val="00FB17FF"/>
    <w:rsid w:val="00FB195E"/>
    <w:rsid w:val="00FB1ABC"/>
    <w:rsid w:val="00FB1CDE"/>
    <w:rsid w:val="00FB207D"/>
    <w:rsid w:val="00FB405E"/>
    <w:rsid w:val="00FB42F9"/>
    <w:rsid w:val="00FB4BBA"/>
    <w:rsid w:val="00FB4C7E"/>
    <w:rsid w:val="00FB4DB3"/>
    <w:rsid w:val="00FB4FBE"/>
    <w:rsid w:val="00FB4FF2"/>
    <w:rsid w:val="00FB5060"/>
    <w:rsid w:val="00FB6778"/>
    <w:rsid w:val="00FB75C8"/>
    <w:rsid w:val="00FB7B07"/>
    <w:rsid w:val="00FC000E"/>
    <w:rsid w:val="00FC0B46"/>
    <w:rsid w:val="00FC0B8C"/>
    <w:rsid w:val="00FC0E21"/>
    <w:rsid w:val="00FC0E94"/>
    <w:rsid w:val="00FC26C2"/>
    <w:rsid w:val="00FC2999"/>
    <w:rsid w:val="00FC374E"/>
    <w:rsid w:val="00FC3CD9"/>
    <w:rsid w:val="00FC456F"/>
    <w:rsid w:val="00FC4970"/>
    <w:rsid w:val="00FC4B70"/>
    <w:rsid w:val="00FC5703"/>
    <w:rsid w:val="00FC6609"/>
    <w:rsid w:val="00FC7245"/>
    <w:rsid w:val="00FD0336"/>
    <w:rsid w:val="00FD142D"/>
    <w:rsid w:val="00FD1C84"/>
    <w:rsid w:val="00FD2AB9"/>
    <w:rsid w:val="00FD2AF6"/>
    <w:rsid w:val="00FD39AB"/>
    <w:rsid w:val="00FD3A5C"/>
    <w:rsid w:val="00FD3E8E"/>
    <w:rsid w:val="00FD4D92"/>
    <w:rsid w:val="00FD58E3"/>
    <w:rsid w:val="00FD599A"/>
    <w:rsid w:val="00FD5D13"/>
    <w:rsid w:val="00FD6252"/>
    <w:rsid w:val="00FD7400"/>
    <w:rsid w:val="00FD741C"/>
    <w:rsid w:val="00FD7E62"/>
    <w:rsid w:val="00FE1876"/>
    <w:rsid w:val="00FE1D6F"/>
    <w:rsid w:val="00FE1DFA"/>
    <w:rsid w:val="00FE1E4C"/>
    <w:rsid w:val="00FE1FA4"/>
    <w:rsid w:val="00FE3409"/>
    <w:rsid w:val="00FE38E3"/>
    <w:rsid w:val="00FE3DD5"/>
    <w:rsid w:val="00FE40BE"/>
    <w:rsid w:val="00FE4464"/>
    <w:rsid w:val="00FE47F4"/>
    <w:rsid w:val="00FE4AAE"/>
    <w:rsid w:val="00FE4D1E"/>
    <w:rsid w:val="00FE5379"/>
    <w:rsid w:val="00FE5F11"/>
    <w:rsid w:val="00FE69DB"/>
    <w:rsid w:val="00FE74F7"/>
    <w:rsid w:val="00FF2649"/>
    <w:rsid w:val="00FF288C"/>
    <w:rsid w:val="00FF2B2E"/>
    <w:rsid w:val="00FF2FC2"/>
    <w:rsid w:val="00FF333F"/>
    <w:rsid w:val="00FF37BB"/>
    <w:rsid w:val="00FF3BD5"/>
    <w:rsid w:val="00FF3F87"/>
    <w:rsid w:val="00FF4CE2"/>
    <w:rsid w:val="00FF5167"/>
    <w:rsid w:val="00FF6338"/>
    <w:rsid w:val="00FF652D"/>
    <w:rsid w:val="00FF653C"/>
    <w:rsid w:val="00FF6FEF"/>
    <w:rsid w:val="00FF72C8"/>
    <w:rsid w:val="00FF7D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CB23A9"/>
  <w15:chartTrackingRefBased/>
  <w15:docId w15:val="{FE817874-226F-4088-9F06-C1A8525FE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3">
    <w:name w:val="heading 3"/>
    <w:basedOn w:val="Normal"/>
    <w:next w:val="Normal"/>
    <w:link w:val="Heading3Char"/>
    <w:uiPriority w:val="99"/>
    <w:semiHidden/>
    <w:unhideWhenUsed/>
    <w:rsid w:val="00297C3A"/>
    <w:pPr>
      <w:spacing w:before="100" w:beforeAutospacing="1" w:after="240" w:afterAutospacing="1" w:line="288" w:lineRule="auto"/>
      <w:jc w:val="both"/>
      <w:outlineLvl w:val="2"/>
    </w:pPr>
    <w:rPr>
      <w:rFonts w:ascii="Arial" w:eastAsia="SimSun" w:hAnsi="Arial"/>
      <w:bCs/>
      <w:sz w:val="20"/>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D1D62"/>
    <w:pPr>
      <w:tabs>
        <w:tab w:val="center" w:pos="4320"/>
        <w:tab w:val="right" w:pos="8640"/>
      </w:tabs>
    </w:pPr>
  </w:style>
  <w:style w:type="paragraph" w:styleId="Footer">
    <w:name w:val="footer"/>
    <w:basedOn w:val="Normal"/>
    <w:rsid w:val="003D1D62"/>
    <w:pPr>
      <w:tabs>
        <w:tab w:val="center" w:pos="4320"/>
        <w:tab w:val="right" w:pos="8640"/>
      </w:tabs>
    </w:pPr>
  </w:style>
  <w:style w:type="character" w:styleId="PageNumber">
    <w:name w:val="page number"/>
    <w:basedOn w:val="DefaultParagraphFont"/>
    <w:rsid w:val="003D1D62"/>
  </w:style>
  <w:style w:type="paragraph" w:customStyle="1" w:styleId="Title">
    <w:name w:val="_Title"/>
    <w:basedOn w:val="Normal"/>
    <w:rsid w:val="00FC4970"/>
    <w:pPr>
      <w:spacing w:before="360" w:line="280" w:lineRule="exact"/>
      <w:ind w:left="-600"/>
    </w:pPr>
    <w:rPr>
      <w:rFonts w:ascii="Arial" w:hAnsi="Arial"/>
      <w:b/>
      <w:color w:val="395691"/>
      <w:lang w:val="en-AU"/>
    </w:rPr>
  </w:style>
  <w:style w:type="paragraph" w:customStyle="1" w:styleId="subheading">
    <w:name w:val="_subheading"/>
    <w:basedOn w:val="Normal"/>
    <w:rsid w:val="008E4CE4"/>
    <w:pPr>
      <w:spacing w:before="20" w:after="20" w:line="200" w:lineRule="atLeast"/>
    </w:pPr>
    <w:rPr>
      <w:rFonts w:ascii="Arial" w:hAnsi="Arial" w:cs="Arial"/>
      <w:b/>
      <w:bCs/>
      <w:lang w:val="en-AU"/>
    </w:rPr>
  </w:style>
  <w:style w:type="paragraph" w:customStyle="1" w:styleId="Tableheading">
    <w:name w:val="_Table heading"/>
    <w:basedOn w:val="Normal"/>
    <w:next w:val="Normal"/>
    <w:rsid w:val="00B12D81"/>
    <w:pPr>
      <w:spacing w:before="240" w:after="120" w:line="280" w:lineRule="exact"/>
    </w:pPr>
    <w:rPr>
      <w:rFonts w:ascii="Arial" w:hAnsi="Arial"/>
      <w:b/>
      <w:szCs w:val="32"/>
      <w:lang w:val="en-AU"/>
    </w:rPr>
  </w:style>
  <w:style w:type="paragraph" w:customStyle="1" w:styleId="Tabletext">
    <w:name w:val="_Tabletext"/>
    <w:basedOn w:val="Normal"/>
    <w:next w:val="Normal"/>
    <w:link w:val="TabletextChar"/>
    <w:rsid w:val="00B12D81"/>
    <w:pPr>
      <w:spacing w:before="80" w:after="80" w:line="240" w:lineRule="atLeast"/>
    </w:pPr>
    <w:rPr>
      <w:rFonts w:ascii="Arial" w:hAnsi="Arial"/>
      <w:bCs/>
      <w:sz w:val="18"/>
      <w:szCs w:val="20"/>
      <w:lang w:val="en-AU"/>
    </w:rPr>
  </w:style>
  <w:style w:type="table" w:styleId="TableGrid">
    <w:name w:val="Table Grid"/>
    <w:basedOn w:val="TableNormal"/>
    <w:rsid w:val="00B12D81"/>
    <w:pPr>
      <w:spacing w:before="140"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textChar">
    <w:name w:val="_Tabletext Char"/>
    <w:link w:val="Tabletext"/>
    <w:rsid w:val="00B12D81"/>
    <w:rPr>
      <w:rFonts w:ascii="Arial" w:hAnsi="Arial"/>
      <w:bCs/>
      <w:sz w:val="18"/>
      <w:lang w:val="en-AU" w:eastAsia="en-US" w:bidi="ar-SA"/>
    </w:rPr>
  </w:style>
  <w:style w:type="paragraph" w:styleId="BodyText3">
    <w:name w:val="Body Text 3"/>
    <w:basedOn w:val="Normal"/>
    <w:rsid w:val="00F256A8"/>
    <w:pPr>
      <w:spacing w:before="240" w:after="240" w:line="260" w:lineRule="atLeast"/>
      <w:jc w:val="both"/>
    </w:pPr>
    <w:rPr>
      <w:rFonts w:ascii="Arial" w:hAnsi="Arial"/>
      <w:sz w:val="22"/>
      <w:szCs w:val="20"/>
      <w:lang w:val="en-AU"/>
    </w:rPr>
  </w:style>
  <w:style w:type="character" w:styleId="Strong">
    <w:name w:val="Strong"/>
    <w:qFormat/>
    <w:rsid w:val="006059A7"/>
    <w:rPr>
      <w:b/>
      <w:bCs/>
    </w:rPr>
  </w:style>
  <w:style w:type="paragraph" w:styleId="BalloonText">
    <w:name w:val="Balloon Text"/>
    <w:basedOn w:val="Normal"/>
    <w:link w:val="BalloonTextChar"/>
    <w:rsid w:val="009E146A"/>
    <w:rPr>
      <w:rFonts w:ascii="Tahoma" w:hAnsi="Tahoma" w:cs="Tahoma"/>
      <w:sz w:val="16"/>
      <w:szCs w:val="16"/>
    </w:rPr>
  </w:style>
  <w:style w:type="character" w:customStyle="1" w:styleId="BalloonTextChar">
    <w:name w:val="Balloon Text Char"/>
    <w:link w:val="BalloonText"/>
    <w:rsid w:val="009E146A"/>
    <w:rPr>
      <w:rFonts w:ascii="Tahoma" w:hAnsi="Tahoma" w:cs="Tahoma"/>
      <w:sz w:val="16"/>
      <w:szCs w:val="16"/>
      <w:lang w:val="en-US" w:eastAsia="en-US"/>
    </w:rPr>
  </w:style>
  <w:style w:type="paragraph" w:customStyle="1" w:styleId="Default">
    <w:name w:val="Default"/>
    <w:rsid w:val="00D32669"/>
    <w:pPr>
      <w:autoSpaceDE w:val="0"/>
      <w:autoSpaceDN w:val="0"/>
      <w:adjustRightInd w:val="0"/>
    </w:pPr>
    <w:rPr>
      <w:rFonts w:ascii="Arial" w:hAnsi="Arial" w:cs="Arial"/>
      <w:color w:val="000000"/>
      <w:sz w:val="24"/>
      <w:szCs w:val="24"/>
      <w:lang w:eastAsia="zh-CN"/>
    </w:rPr>
  </w:style>
  <w:style w:type="character" w:customStyle="1" w:styleId="Heading3Char">
    <w:name w:val="Heading 3 Char"/>
    <w:link w:val="Heading3"/>
    <w:uiPriority w:val="9"/>
    <w:semiHidden/>
    <w:rsid w:val="00297C3A"/>
    <w:rPr>
      <w:rFonts w:ascii="Arial" w:eastAsia="SimSun" w:hAnsi="Arial"/>
      <w:bCs/>
      <w:szCs w:val="22"/>
      <w:lang w:eastAsia="en-US"/>
    </w:rPr>
  </w:style>
  <w:style w:type="paragraph" w:customStyle="1" w:styleId="Doctext1">
    <w:name w:val="Doctext1"/>
    <w:basedOn w:val="Normal"/>
    <w:uiPriority w:val="29"/>
    <w:qFormat/>
    <w:rsid w:val="00297C3A"/>
    <w:pPr>
      <w:spacing w:before="240" w:line="260" w:lineRule="atLeast"/>
      <w:jc w:val="both"/>
    </w:pPr>
    <w:rPr>
      <w:rFonts w:ascii="Arial" w:eastAsia="Calibri" w:hAnsi="Arial"/>
      <w:sz w:val="20"/>
      <w:szCs w:val="22"/>
      <w:lang w:val="en-GB"/>
    </w:rPr>
  </w:style>
  <w:style w:type="paragraph" w:customStyle="1" w:styleId="Def1">
    <w:name w:val="Def1"/>
    <w:basedOn w:val="Normal"/>
    <w:uiPriority w:val="49"/>
    <w:qFormat/>
    <w:rsid w:val="00297C3A"/>
    <w:pPr>
      <w:numPr>
        <w:numId w:val="3"/>
      </w:numPr>
      <w:spacing w:before="240" w:line="260" w:lineRule="atLeast"/>
      <w:jc w:val="both"/>
    </w:pPr>
    <w:rPr>
      <w:rFonts w:ascii="Arial" w:eastAsia="Calibri" w:hAnsi="Arial"/>
      <w:sz w:val="20"/>
      <w:szCs w:val="22"/>
      <w:lang w:val="en-GB"/>
    </w:rPr>
  </w:style>
  <w:style w:type="paragraph" w:customStyle="1" w:styleId="Def2">
    <w:name w:val="Def2"/>
    <w:basedOn w:val="Normal"/>
    <w:uiPriority w:val="49"/>
    <w:qFormat/>
    <w:rsid w:val="00297C3A"/>
    <w:pPr>
      <w:numPr>
        <w:ilvl w:val="1"/>
        <w:numId w:val="3"/>
      </w:numPr>
      <w:spacing w:before="240" w:line="260" w:lineRule="atLeast"/>
      <w:jc w:val="both"/>
    </w:pPr>
    <w:rPr>
      <w:rFonts w:ascii="Arial" w:eastAsia="Calibri" w:hAnsi="Arial"/>
      <w:sz w:val="20"/>
      <w:szCs w:val="22"/>
      <w:lang w:val="en-GB"/>
    </w:rPr>
  </w:style>
  <w:style w:type="paragraph" w:customStyle="1" w:styleId="Def3">
    <w:name w:val="Def3"/>
    <w:basedOn w:val="Normal"/>
    <w:uiPriority w:val="49"/>
    <w:qFormat/>
    <w:rsid w:val="00297C3A"/>
    <w:pPr>
      <w:numPr>
        <w:ilvl w:val="2"/>
        <w:numId w:val="3"/>
      </w:numPr>
      <w:spacing w:before="240" w:line="260" w:lineRule="atLeast"/>
      <w:jc w:val="both"/>
    </w:pPr>
    <w:rPr>
      <w:rFonts w:ascii="Arial" w:eastAsia="Calibri" w:hAnsi="Arial"/>
      <w:sz w:val="20"/>
      <w:szCs w:val="22"/>
      <w:lang w:val="en-GB"/>
    </w:rPr>
  </w:style>
  <w:style w:type="paragraph" w:customStyle="1" w:styleId="Def4">
    <w:name w:val="Def4"/>
    <w:basedOn w:val="Normal"/>
    <w:uiPriority w:val="49"/>
    <w:qFormat/>
    <w:rsid w:val="00297C3A"/>
    <w:pPr>
      <w:numPr>
        <w:ilvl w:val="3"/>
        <w:numId w:val="3"/>
      </w:numPr>
      <w:spacing w:before="240" w:line="288" w:lineRule="auto"/>
      <w:jc w:val="both"/>
    </w:pPr>
    <w:rPr>
      <w:rFonts w:ascii="Arial" w:eastAsia="Calibri" w:hAnsi="Arial"/>
      <w:sz w:val="20"/>
      <w:szCs w:val="22"/>
      <w:lang w:val="en-GB"/>
    </w:rPr>
  </w:style>
  <w:style w:type="paragraph" w:customStyle="1" w:styleId="Def5">
    <w:name w:val="Def5"/>
    <w:basedOn w:val="Normal"/>
    <w:uiPriority w:val="49"/>
    <w:qFormat/>
    <w:rsid w:val="00297C3A"/>
    <w:pPr>
      <w:numPr>
        <w:ilvl w:val="4"/>
        <w:numId w:val="3"/>
      </w:numPr>
      <w:spacing w:before="240" w:line="260" w:lineRule="atLeast"/>
      <w:jc w:val="both"/>
    </w:pPr>
    <w:rPr>
      <w:rFonts w:ascii="Arial" w:eastAsia="Calibri" w:hAnsi="Arial"/>
      <w:sz w:val="20"/>
      <w:szCs w:val="22"/>
      <w:lang w:val="en-GB"/>
    </w:rPr>
  </w:style>
  <w:style w:type="paragraph" w:customStyle="1" w:styleId="Def6">
    <w:name w:val="Def6"/>
    <w:basedOn w:val="Normal"/>
    <w:uiPriority w:val="49"/>
    <w:qFormat/>
    <w:rsid w:val="00297C3A"/>
    <w:pPr>
      <w:numPr>
        <w:ilvl w:val="5"/>
        <w:numId w:val="3"/>
      </w:numPr>
      <w:spacing w:before="240" w:line="288" w:lineRule="auto"/>
      <w:jc w:val="both"/>
    </w:pPr>
    <w:rPr>
      <w:rFonts w:ascii="Arial" w:eastAsia="Calibri" w:hAnsi="Arial"/>
      <w:sz w:val="20"/>
      <w:szCs w:val="22"/>
      <w:lang w:val="en-GB"/>
    </w:rPr>
  </w:style>
  <w:style w:type="paragraph" w:customStyle="1" w:styleId="Def7">
    <w:name w:val="Def7"/>
    <w:basedOn w:val="Normal"/>
    <w:uiPriority w:val="49"/>
    <w:qFormat/>
    <w:rsid w:val="00297C3A"/>
    <w:pPr>
      <w:numPr>
        <w:ilvl w:val="6"/>
        <w:numId w:val="3"/>
      </w:numPr>
      <w:spacing w:before="240" w:line="288" w:lineRule="auto"/>
      <w:jc w:val="both"/>
    </w:pPr>
    <w:rPr>
      <w:rFonts w:ascii="Arial" w:eastAsia="Calibri" w:hAnsi="Arial"/>
      <w:sz w:val="20"/>
      <w:szCs w:val="22"/>
      <w:lang w:val="en-GB"/>
    </w:rPr>
  </w:style>
  <w:style w:type="paragraph" w:customStyle="1" w:styleId="Def8">
    <w:name w:val="Def8"/>
    <w:basedOn w:val="Normal"/>
    <w:uiPriority w:val="49"/>
    <w:qFormat/>
    <w:rsid w:val="00297C3A"/>
    <w:pPr>
      <w:numPr>
        <w:ilvl w:val="7"/>
        <w:numId w:val="3"/>
      </w:numPr>
      <w:spacing w:before="240" w:line="260" w:lineRule="atLeast"/>
      <w:jc w:val="both"/>
    </w:pPr>
    <w:rPr>
      <w:rFonts w:ascii="Arial" w:eastAsia="Calibri" w:hAnsi="Arial"/>
      <w:sz w:val="20"/>
      <w:szCs w:val="22"/>
      <w:lang w:val="en-GB"/>
    </w:rPr>
  </w:style>
  <w:style w:type="paragraph" w:customStyle="1" w:styleId="Def9">
    <w:name w:val="Def9"/>
    <w:basedOn w:val="Normal"/>
    <w:uiPriority w:val="49"/>
    <w:qFormat/>
    <w:rsid w:val="00297C3A"/>
    <w:pPr>
      <w:numPr>
        <w:ilvl w:val="8"/>
        <w:numId w:val="3"/>
      </w:numPr>
      <w:spacing w:before="240" w:line="260" w:lineRule="atLeast"/>
      <w:jc w:val="both"/>
    </w:pPr>
    <w:rPr>
      <w:rFonts w:ascii="Arial" w:eastAsia="Calibri" w:hAnsi="Arial"/>
      <w:sz w:val="20"/>
      <w:szCs w:val="22"/>
      <w:lang w:val="en-GB"/>
    </w:rPr>
  </w:style>
  <w:style w:type="paragraph" w:customStyle="1" w:styleId="DefSubhead">
    <w:name w:val="DefSubhead"/>
    <w:basedOn w:val="Normal"/>
    <w:uiPriority w:val="49"/>
    <w:qFormat/>
    <w:rsid w:val="00297C3A"/>
    <w:pPr>
      <w:numPr>
        <w:numId w:val="4"/>
      </w:numPr>
      <w:spacing w:before="240" w:line="288" w:lineRule="auto"/>
      <w:ind w:left="1440" w:firstLine="0"/>
      <w:jc w:val="both"/>
    </w:pPr>
    <w:rPr>
      <w:rFonts w:ascii="Arial" w:eastAsia="Calibri" w:hAnsi="Arial"/>
      <w:sz w:val="20"/>
      <w:szCs w:val="22"/>
      <w:lang w:val="en-GB"/>
    </w:rPr>
  </w:style>
  <w:style w:type="paragraph" w:customStyle="1" w:styleId="DefSubpara1">
    <w:name w:val="DefSubpara1"/>
    <w:basedOn w:val="Normal"/>
    <w:uiPriority w:val="49"/>
    <w:qFormat/>
    <w:rsid w:val="00297C3A"/>
    <w:pPr>
      <w:numPr>
        <w:ilvl w:val="1"/>
        <w:numId w:val="4"/>
      </w:numPr>
      <w:spacing w:before="240" w:line="288" w:lineRule="auto"/>
      <w:jc w:val="both"/>
    </w:pPr>
    <w:rPr>
      <w:rFonts w:ascii="Arial" w:eastAsia="Calibri" w:hAnsi="Arial"/>
      <w:sz w:val="20"/>
      <w:szCs w:val="22"/>
      <w:lang w:val="en-GB"/>
    </w:rPr>
  </w:style>
  <w:style w:type="paragraph" w:customStyle="1" w:styleId="DefSubpara2">
    <w:name w:val="DefSubpara2"/>
    <w:basedOn w:val="Normal"/>
    <w:uiPriority w:val="49"/>
    <w:qFormat/>
    <w:rsid w:val="00297C3A"/>
    <w:pPr>
      <w:numPr>
        <w:ilvl w:val="2"/>
        <w:numId w:val="4"/>
      </w:numPr>
      <w:spacing w:before="240" w:line="288" w:lineRule="auto"/>
      <w:jc w:val="both"/>
    </w:pPr>
    <w:rPr>
      <w:rFonts w:ascii="Arial" w:eastAsia="Calibri" w:hAnsi="Arial"/>
      <w:sz w:val="20"/>
      <w:szCs w:val="22"/>
      <w:lang w:val="en-GB"/>
    </w:rPr>
  </w:style>
  <w:style w:type="paragraph" w:customStyle="1" w:styleId="DefSubpara3">
    <w:name w:val="DefSubpara3"/>
    <w:basedOn w:val="Normal"/>
    <w:uiPriority w:val="49"/>
    <w:qFormat/>
    <w:rsid w:val="00297C3A"/>
    <w:pPr>
      <w:numPr>
        <w:ilvl w:val="3"/>
        <w:numId w:val="4"/>
      </w:numPr>
      <w:spacing w:before="240" w:line="288" w:lineRule="auto"/>
      <w:jc w:val="both"/>
    </w:pPr>
    <w:rPr>
      <w:rFonts w:ascii="Arial" w:eastAsia="Calibri" w:hAnsi="Arial"/>
      <w:sz w:val="20"/>
      <w:szCs w:val="22"/>
      <w:lang w:val="en-GB"/>
    </w:rPr>
  </w:style>
  <w:style w:type="paragraph" w:customStyle="1" w:styleId="DefSubpara4">
    <w:name w:val="DefSubpara4"/>
    <w:basedOn w:val="Normal"/>
    <w:uiPriority w:val="49"/>
    <w:qFormat/>
    <w:rsid w:val="00297C3A"/>
    <w:pPr>
      <w:numPr>
        <w:ilvl w:val="4"/>
        <w:numId w:val="4"/>
      </w:numPr>
      <w:spacing w:before="240" w:line="288" w:lineRule="auto"/>
      <w:jc w:val="both"/>
    </w:pPr>
    <w:rPr>
      <w:rFonts w:ascii="Arial" w:eastAsia="Calibri" w:hAnsi="Arial"/>
      <w:sz w:val="20"/>
      <w:szCs w:val="22"/>
      <w:lang w:val="en-GB"/>
    </w:rPr>
  </w:style>
  <w:style w:type="paragraph" w:customStyle="1" w:styleId="Defhead">
    <w:name w:val="Defhead"/>
    <w:basedOn w:val="Normal"/>
    <w:uiPriority w:val="49"/>
    <w:qFormat/>
    <w:rsid w:val="005D51A5"/>
    <w:pPr>
      <w:numPr>
        <w:numId w:val="7"/>
      </w:numPr>
      <w:spacing w:before="240" w:line="288" w:lineRule="auto"/>
      <w:jc w:val="both"/>
    </w:pPr>
    <w:rPr>
      <w:rFonts w:ascii="Arial" w:eastAsia="Calibri" w:hAnsi="Arial"/>
      <w:sz w:val="20"/>
      <w:szCs w:val="22"/>
      <w:lang w:val="en-GB"/>
    </w:rPr>
  </w:style>
  <w:style w:type="paragraph" w:customStyle="1" w:styleId="Defpara1">
    <w:name w:val="Defpara1"/>
    <w:basedOn w:val="Normal"/>
    <w:uiPriority w:val="49"/>
    <w:qFormat/>
    <w:rsid w:val="005D51A5"/>
    <w:pPr>
      <w:numPr>
        <w:ilvl w:val="1"/>
        <w:numId w:val="7"/>
      </w:numPr>
      <w:spacing w:before="240" w:line="288" w:lineRule="auto"/>
      <w:jc w:val="both"/>
    </w:pPr>
    <w:rPr>
      <w:rFonts w:ascii="Arial" w:eastAsia="Calibri" w:hAnsi="Arial"/>
      <w:sz w:val="20"/>
      <w:szCs w:val="22"/>
      <w:lang w:val="en-GB"/>
    </w:rPr>
  </w:style>
  <w:style w:type="paragraph" w:customStyle="1" w:styleId="Defpara2">
    <w:name w:val="Defpara2"/>
    <w:basedOn w:val="Normal"/>
    <w:uiPriority w:val="49"/>
    <w:qFormat/>
    <w:rsid w:val="005D51A5"/>
    <w:pPr>
      <w:numPr>
        <w:ilvl w:val="2"/>
        <w:numId w:val="7"/>
      </w:numPr>
      <w:spacing w:before="240" w:line="288" w:lineRule="auto"/>
      <w:jc w:val="both"/>
    </w:pPr>
    <w:rPr>
      <w:rFonts w:ascii="Arial" w:eastAsia="Calibri" w:hAnsi="Arial"/>
      <w:sz w:val="20"/>
      <w:szCs w:val="22"/>
      <w:lang w:val="en-GB"/>
    </w:rPr>
  </w:style>
  <w:style w:type="paragraph" w:customStyle="1" w:styleId="Defpara3">
    <w:name w:val="Defpara3"/>
    <w:basedOn w:val="Normal"/>
    <w:autoRedefine/>
    <w:uiPriority w:val="49"/>
    <w:qFormat/>
    <w:rsid w:val="005D51A5"/>
    <w:pPr>
      <w:numPr>
        <w:ilvl w:val="3"/>
        <w:numId w:val="7"/>
      </w:numPr>
      <w:spacing w:before="8" w:after="8" w:line="288" w:lineRule="auto"/>
      <w:jc w:val="both"/>
    </w:pPr>
    <w:rPr>
      <w:rFonts w:ascii="Arial" w:eastAsia="Calibri" w:hAnsi="Arial"/>
      <w:sz w:val="20"/>
      <w:szCs w:val="22"/>
      <w:lang w:val="en-GB"/>
    </w:rPr>
  </w:style>
  <w:style w:type="paragraph" w:customStyle="1" w:styleId="Defpara4">
    <w:name w:val="Defpara4"/>
    <w:basedOn w:val="Normal"/>
    <w:uiPriority w:val="49"/>
    <w:qFormat/>
    <w:rsid w:val="005D51A5"/>
    <w:pPr>
      <w:numPr>
        <w:ilvl w:val="4"/>
        <w:numId w:val="7"/>
      </w:numPr>
      <w:spacing w:before="240" w:line="288" w:lineRule="auto"/>
      <w:jc w:val="both"/>
    </w:pPr>
    <w:rPr>
      <w:rFonts w:ascii="Arial" w:eastAsia="Calibri" w:hAnsi="Arial"/>
      <w:sz w:val="20"/>
      <w:szCs w:val="22"/>
      <w:lang w:val="en-GB"/>
    </w:rPr>
  </w:style>
  <w:style w:type="paragraph" w:customStyle="1" w:styleId="Defpara5">
    <w:name w:val="Defpara5"/>
    <w:basedOn w:val="Normal"/>
    <w:uiPriority w:val="49"/>
    <w:qFormat/>
    <w:rsid w:val="005D51A5"/>
    <w:pPr>
      <w:numPr>
        <w:ilvl w:val="5"/>
        <w:numId w:val="7"/>
      </w:numPr>
      <w:spacing w:before="240" w:line="288" w:lineRule="auto"/>
      <w:jc w:val="both"/>
    </w:pPr>
    <w:rPr>
      <w:rFonts w:ascii="Arial" w:eastAsia="Calibri" w:hAnsi="Arial"/>
      <w:sz w:val="20"/>
      <w:szCs w:val="22"/>
      <w:lang w:val="en-GB"/>
    </w:rPr>
  </w:style>
  <w:style w:type="paragraph" w:customStyle="1" w:styleId="Defpara6">
    <w:name w:val="Defpara6"/>
    <w:basedOn w:val="Normal"/>
    <w:uiPriority w:val="49"/>
    <w:qFormat/>
    <w:rsid w:val="005D51A5"/>
    <w:pPr>
      <w:numPr>
        <w:ilvl w:val="6"/>
        <w:numId w:val="7"/>
      </w:numPr>
      <w:spacing w:before="240" w:line="288" w:lineRule="auto"/>
      <w:jc w:val="both"/>
    </w:pPr>
    <w:rPr>
      <w:rFonts w:ascii="Arial" w:eastAsia="Calibri" w:hAnsi="Arial"/>
      <w:sz w:val="20"/>
      <w:szCs w:val="22"/>
      <w:lang w:val="en-GB"/>
    </w:rPr>
  </w:style>
  <w:style w:type="paragraph" w:customStyle="1" w:styleId="Defpara7">
    <w:name w:val="Defpara7"/>
    <w:basedOn w:val="Normal"/>
    <w:uiPriority w:val="49"/>
    <w:qFormat/>
    <w:rsid w:val="005D51A5"/>
    <w:pPr>
      <w:numPr>
        <w:ilvl w:val="7"/>
        <w:numId w:val="7"/>
      </w:numPr>
      <w:spacing w:before="240" w:line="288" w:lineRule="auto"/>
      <w:jc w:val="both"/>
    </w:pPr>
    <w:rPr>
      <w:rFonts w:ascii="Arial" w:eastAsia="Calibri" w:hAnsi="Arial"/>
      <w:sz w:val="20"/>
      <w:szCs w:val="22"/>
      <w:lang w:val="en-GB"/>
    </w:rPr>
  </w:style>
  <w:style w:type="paragraph" w:customStyle="1" w:styleId="Defpara8">
    <w:name w:val="Defpara8"/>
    <w:basedOn w:val="Normal"/>
    <w:uiPriority w:val="49"/>
    <w:qFormat/>
    <w:rsid w:val="005D51A5"/>
    <w:pPr>
      <w:numPr>
        <w:ilvl w:val="8"/>
        <w:numId w:val="7"/>
      </w:numPr>
      <w:spacing w:before="240" w:line="288" w:lineRule="auto"/>
      <w:jc w:val="both"/>
    </w:pPr>
    <w:rPr>
      <w:rFonts w:ascii="Arial" w:eastAsia="Calibri" w:hAnsi="Arial"/>
      <w:sz w:val="20"/>
      <w:szCs w:val="22"/>
      <w:lang w:val="en-GB"/>
    </w:rPr>
  </w:style>
  <w:style w:type="paragraph" w:customStyle="1" w:styleId="AltDefpara3">
    <w:name w:val="AltDefpara3"/>
    <w:basedOn w:val="Defpara3"/>
    <w:uiPriority w:val="49"/>
    <w:qFormat/>
    <w:rsid w:val="005D51A5"/>
    <w:pPr>
      <w:numPr>
        <w:numId w:val="10"/>
      </w:numPr>
      <w:tabs>
        <w:tab w:val="left" w:pos="1440"/>
      </w:tabs>
    </w:pPr>
  </w:style>
  <w:style w:type="character" w:customStyle="1" w:styleId="HeaderChar">
    <w:name w:val="Header Char"/>
    <w:link w:val="Header"/>
    <w:rsid w:val="004707D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049799">
      <w:bodyDiv w:val="1"/>
      <w:marLeft w:val="0"/>
      <w:marRight w:val="0"/>
      <w:marTop w:val="0"/>
      <w:marBottom w:val="0"/>
      <w:divBdr>
        <w:top w:val="none" w:sz="0" w:space="0" w:color="auto"/>
        <w:left w:val="none" w:sz="0" w:space="0" w:color="auto"/>
        <w:bottom w:val="none" w:sz="0" w:space="0" w:color="auto"/>
        <w:right w:val="none" w:sz="0" w:space="0" w:color="auto"/>
      </w:divBdr>
    </w:div>
    <w:div w:id="234515838">
      <w:bodyDiv w:val="1"/>
      <w:marLeft w:val="0"/>
      <w:marRight w:val="0"/>
      <w:marTop w:val="0"/>
      <w:marBottom w:val="0"/>
      <w:divBdr>
        <w:top w:val="none" w:sz="0" w:space="0" w:color="auto"/>
        <w:left w:val="none" w:sz="0" w:space="0" w:color="auto"/>
        <w:bottom w:val="none" w:sz="0" w:space="0" w:color="auto"/>
        <w:right w:val="none" w:sz="0" w:space="0" w:color="auto"/>
      </w:divBdr>
    </w:div>
    <w:div w:id="248780471">
      <w:bodyDiv w:val="1"/>
      <w:marLeft w:val="0"/>
      <w:marRight w:val="0"/>
      <w:marTop w:val="0"/>
      <w:marBottom w:val="0"/>
      <w:divBdr>
        <w:top w:val="none" w:sz="0" w:space="0" w:color="auto"/>
        <w:left w:val="none" w:sz="0" w:space="0" w:color="auto"/>
        <w:bottom w:val="none" w:sz="0" w:space="0" w:color="auto"/>
        <w:right w:val="none" w:sz="0" w:space="0" w:color="auto"/>
      </w:divBdr>
    </w:div>
    <w:div w:id="270818551">
      <w:bodyDiv w:val="1"/>
      <w:marLeft w:val="0"/>
      <w:marRight w:val="0"/>
      <w:marTop w:val="0"/>
      <w:marBottom w:val="0"/>
      <w:divBdr>
        <w:top w:val="none" w:sz="0" w:space="0" w:color="auto"/>
        <w:left w:val="none" w:sz="0" w:space="0" w:color="auto"/>
        <w:bottom w:val="none" w:sz="0" w:space="0" w:color="auto"/>
        <w:right w:val="none" w:sz="0" w:space="0" w:color="auto"/>
      </w:divBdr>
    </w:div>
    <w:div w:id="331489912">
      <w:bodyDiv w:val="1"/>
      <w:marLeft w:val="0"/>
      <w:marRight w:val="0"/>
      <w:marTop w:val="0"/>
      <w:marBottom w:val="0"/>
      <w:divBdr>
        <w:top w:val="none" w:sz="0" w:space="0" w:color="auto"/>
        <w:left w:val="none" w:sz="0" w:space="0" w:color="auto"/>
        <w:bottom w:val="none" w:sz="0" w:space="0" w:color="auto"/>
        <w:right w:val="none" w:sz="0" w:space="0" w:color="auto"/>
      </w:divBdr>
    </w:div>
    <w:div w:id="341200412">
      <w:bodyDiv w:val="1"/>
      <w:marLeft w:val="0"/>
      <w:marRight w:val="0"/>
      <w:marTop w:val="0"/>
      <w:marBottom w:val="0"/>
      <w:divBdr>
        <w:top w:val="none" w:sz="0" w:space="0" w:color="auto"/>
        <w:left w:val="none" w:sz="0" w:space="0" w:color="auto"/>
        <w:bottom w:val="none" w:sz="0" w:space="0" w:color="auto"/>
        <w:right w:val="none" w:sz="0" w:space="0" w:color="auto"/>
      </w:divBdr>
    </w:div>
    <w:div w:id="391193660">
      <w:bodyDiv w:val="1"/>
      <w:marLeft w:val="0"/>
      <w:marRight w:val="0"/>
      <w:marTop w:val="0"/>
      <w:marBottom w:val="0"/>
      <w:divBdr>
        <w:top w:val="none" w:sz="0" w:space="0" w:color="auto"/>
        <w:left w:val="none" w:sz="0" w:space="0" w:color="auto"/>
        <w:bottom w:val="none" w:sz="0" w:space="0" w:color="auto"/>
        <w:right w:val="none" w:sz="0" w:space="0" w:color="auto"/>
      </w:divBdr>
    </w:div>
    <w:div w:id="462623159">
      <w:bodyDiv w:val="1"/>
      <w:marLeft w:val="0"/>
      <w:marRight w:val="0"/>
      <w:marTop w:val="0"/>
      <w:marBottom w:val="0"/>
      <w:divBdr>
        <w:top w:val="none" w:sz="0" w:space="0" w:color="auto"/>
        <w:left w:val="none" w:sz="0" w:space="0" w:color="auto"/>
        <w:bottom w:val="none" w:sz="0" w:space="0" w:color="auto"/>
        <w:right w:val="none" w:sz="0" w:space="0" w:color="auto"/>
      </w:divBdr>
    </w:div>
    <w:div w:id="466244798">
      <w:bodyDiv w:val="1"/>
      <w:marLeft w:val="0"/>
      <w:marRight w:val="0"/>
      <w:marTop w:val="0"/>
      <w:marBottom w:val="0"/>
      <w:divBdr>
        <w:top w:val="none" w:sz="0" w:space="0" w:color="auto"/>
        <w:left w:val="none" w:sz="0" w:space="0" w:color="auto"/>
        <w:bottom w:val="none" w:sz="0" w:space="0" w:color="auto"/>
        <w:right w:val="none" w:sz="0" w:space="0" w:color="auto"/>
      </w:divBdr>
    </w:div>
    <w:div w:id="496960589">
      <w:bodyDiv w:val="1"/>
      <w:marLeft w:val="0"/>
      <w:marRight w:val="0"/>
      <w:marTop w:val="0"/>
      <w:marBottom w:val="0"/>
      <w:divBdr>
        <w:top w:val="none" w:sz="0" w:space="0" w:color="auto"/>
        <w:left w:val="none" w:sz="0" w:space="0" w:color="auto"/>
        <w:bottom w:val="none" w:sz="0" w:space="0" w:color="auto"/>
        <w:right w:val="none" w:sz="0" w:space="0" w:color="auto"/>
      </w:divBdr>
    </w:div>
    <w:div w:id="690034123">
      <w:bodyDiv w:val="1"/>
      <w:marLeft w:val="0"/>
      <w:marRight w:val="0"/>
      <w:marTop w:val="0"/>
      <w:marBottom w:val="0"/>
      <w:divBdr>
        <w:top w:val="none" w:sz="0" w:space="0" w:color="auto"/>
        <w:left w:val="none" w:sz="0" w:space="0" w:color="auto"/>
        <w:bottom w:val="none" w:sz="0" w:space="0" w:color="auto"/>
        <w:right w:val="none" w:sz="0" w:space="0" w:color="auto"/>
      </w:divBdr>
    </w:div>
    <w:div w:id="704251075">
      <w:bodyDiv w:val="1"/>
      <w:marLeft w:val="0"/>
      <w:marRight w:val="0"/>
      <w:marTop w:val="0"/>
      <w:marBottom w:val="0"/>
      <w:divBdr>
        <w:top w:val="none" w:sz="0" w:space="0" w:color="auto"/>
        <w:left w:val="none" w:sz="0" w:space="0" w:color="auto"/>
        <w:bottom w:val="none" w:sz="0" w:space="0" w:color="auto"/>
        <w:right w:val="none" w:sz="0" w:space="0" w:color="auto"/>
      </w:divBdr>
    </w:div>
    <w:div w:id="853807917">
      <w:bodyDiv w:val="1"/>
      <w:marLeft w:val="0"/>
      <w:marRight w:val="0"/>
      <w:marTop w:val="0"/>
      <w:marBottom w:val="0"/>
      <w:divBdr>
        <w:top w:val="none" w:sz="0" w:space="0" w:color="auto"/>
        <w:left w:val="none" w:sz="0" w:space="0" w:color="auto"/>
        <w:bottom w:val="none" w:sz="0" w:space="0" w:color="auto"/>
        <w:right w:val="none" w:sz="0" w:space="0" w:color="auto"/>
      </w:divBdr>
    </w:div>
    <w:div w:id="1095856741">
      <w:bodyDiv w:val="1"/>
      <w:marLeft w:val="0"/>
      <w:marRight w:val="0"/>
      <w:marTop w:val="0"/>
      <w:marBottom w:val="0"/>
      <w:divBdr>
        <w:top w:val="none" w:sz="0" w:space="0" w:color="auto"/>
        <w:left w:val="none" w:sz="0" w:space="0" w:color="auto"/>
        <w:bottom w:val="none" w:sz="0" w:space="0" w:color="auto"/>
        <w:right w:val="none" w:sz="0" w:space="0" w:color="auto"/>
      </w:divBdr>
    </w:div>
    <w:div w:id="1108087309">
      <w:bodyDiv w:val="1"/>
      <w:marLeft w:val="0"/>
      <w:marRight w:val="0"/>
      <w:marTop w:val="0"/>
      <w:marBottom w:val="0"/>
      <w:divBdr>
        <w:top w:val="none" w:sz="0" w:space="0" w:color="auto"/>
        <w:left w:val="none" w:sz="0" w:space="0" w:color="auto"/>
        <w:bottom w:val="none" w:sz="0" w:space="0" w:color="auto"/>
        <w:right w:val="none" w:sz="0" w:space="0" w:color="auto"/>
      </w:divBdr>
    </w:div>
    <w:div w:id="1376857115">
      <w:bodyDiv w:val="1"/>
      <w:marLeft w:val="0"/>
      <w:marRight w:val="0"/>
      <w:marTop w:val="0"/>
      <w:marBottom w:val="0"/>
      <w:divBdr>
        <w:top w:val="none" w:sz="0" w:space="0" w:color="auto"/>
        <w:left w:val="none" w:sz="0" w:space="0" w:color="auto"/>
        <w:bottom w:val="none" w:sz="0" w:space="0" w:color="auto"/>
        <w:right w:val="none" w:sz="0" w:space="0" w:color="auto"/>
      </w:divBdr>
    </w:div>
    <w:div w:id="1434402081">
      <w:bodyDiv w:val="1"/>
      <w:marLeft w:val="0"/>
      <w:marRight w:val="0"/>
      <w:marTop w:val="0"/>
      <w:marBottom w:val="0"/>
      <w:divBdr>
        <w:top w:val="none" w:sz="0" w:space="0" w:color="auto"/>
        <w:left w:val="none" w:sz="0" w:space="0" w:color="auto"/>
        <w:bottom w:val="none" w:sz="0" w:space="0" w:color="auto"/>
        <w:right w:val="none" w:sz="0" w:space="0" w:color="auto"/>
      </w:divBdr>
    </w:div>
    <w:div w:id="1451779292">
      <w:bodyDiv w:val="1"/>
      <w:marLeft w:val="0"/>
      <w:marRight w:val="0"/>
      <w:marTop w:val="0"/>
      <w:marBottom w:val="0"/>
      <w:divBdr>
        <w:top w:val="none" w:sz="0" w:space="0" w:color="auto"/>
        <w:left w:val="none" w:sz="0" w:space="0" w:color="auto"/>
        <w:bottom w:val="none" w:sz="0" w:space="0" w:color="auto"/>
        <w:right w:val="none" w:sz="0" w:space="0" w:color="auto"/>
      </w:divBdr>
    </w:div>
    <w:div w:id="1474714606">
      <w:bodyDiv w:val="1"/>
      <w:marLeft w:val="0"/>
      <w:marRight w:val="0"/>
      <w:marTop w:val="0"/>
      <w:marBottom w:val="0"/>
      <w:divBdr>
        <w:top w:val="none" w:sz="0" w:space="0" w:color="auto"/>
        <w:left w:val="none" w:sz="0" w:space="0" w:color="auto"/>
        <w:bottom w:val="none" w:sz="0" w:space="0" w:color="auto"/>
        <w:right w:val="none" w:sz="0" w:space="0" w:color="auto"/>
      </w:divBdr>
    </w:div>
    <w:div w:id="1495805647">
      <w:bodyDiv w:val="1"/>
      <w:marLeft w:val="0"/>
      <w:marRight w:val="0"/>
      <w:marTop w:val="0"/>
      <w:marBottom w:val="0"/>
      <w:divBdr>
        <w:top w:val="none" w:sz="0" w:space="0" w:color="auto"/>
        <w:left w:val="none" w:sz="0" w:space="0" w:color="auto"/>
        <w:bottom w:val="none" w:sz="0" w:space="0" w:color="auto"/>
        <w:right w:val="none" w:sz="0" w:space="0" w:color="auto"/>
      </w:divBdr>
    </w:div>
    <w:div w:id="1524897980">
      <w:bodyDiv w:val="1"/>
      <w:marLeft w:val="0"/>
      <w:marRight w:val="0"/>
      <w:marTop w:val="0"/>
      <w:marBottom w:val="0"/>
      <w:divBdr>
        <w:top w:val="none" w:sz="0" w:space="0" w:color="auto"/>
        <w:left w:val="none" w:sz="0" w:space="0" w:color="auto"/>
        <w:bottom w:val="none" w:sz="0" w:space="0" w:color="auto"/>
        <w:right w:val="none" w:sz="0" w:space="0" w:color="auto"/>
      </w:divBdr>
    </w:div>
    <w:div w:id="1600219472">
      <w:bodyDiv w:val="1"/>
      <w:marLeft w:val="0"/>
      <w:marRight w:val="0"/>
      <w:marTop w:val="0"/>
      <w:marBottom w:val="0"/>
      <w:divBdr>
        <w:top w:val="none" w:sz="0" w:space="0" w:color="auto"/>
        <w:left w:val="none" w:sz="0" w:space="0" w:color="auto"/>
        <w:bottom w:val="none" w:sz="0" w:space="0" w:color="auto"/>
        <w:right w:val="none" w:sz="0" w:space="0" w:color="auto"/>
      </w:divBdr>
    </w:div>
    <w:div w:id="1656833006">
      <w:bodyDiv w:val="1"/>
      <w:marLeft w:val="0"/>
      <w:marRight w:val="0"/>
      <w:marTop w:val="0"/>
      <w:marBottom w:val="0"/>
      <w:divBdr>
        <w:top w:val="none" w:sz="0" w:space="0" w:color="auto"/>
        <w:left w:val="none" w:sz="0" w:space="0" w:color="auto"/>
        <w:bottom w:val="none" w:sz="0" w:space="0" w:color="auto"/>
        <w:right w:val="none" w:sz="0" w:space="0" w:color="auto"/>
      </w:divBdr>
    </w:div>
    <w:div w:id="1806240429">
      <w:bodyDiv w:val="1"/>
      <w:marLeft w:val="0"/>
      <w:marRight w:val="0"/>
      <w:marTop w:val="0"/>
      <w:marBottom w:val="0"/>
      <w:divBdr>
        <w:top w:val="none" w:sz="0" w:space="0" w:color="auto"/>
        <w:left w:val="none" w:sz="0" w:space="0" w:color="auto"/>
        <w:bottom w:val="none" w:sz="0" w:space="0" w:color="auto"/>
        <w:right w:val="none" w:sz="0" w:space="0" w:color="auto"/>
      </w:divBdr>
    </w:div>
    <w:div w:id="1857303978">
      <w:bodyDiv w:val="1"/>
      <w:marLeft w:val="0"/>
      <w:marRight w:val="0"/>
      <w:marTop w:val="0"/>
      <w:marBottom w:val="0"/>
      <w:divBdr>
        <w:top w:val="none" w:sz="0" w:space="0" w:color="auto"/>
        <w:left w:val="none" w:sz="0" w:space="0" w:color="auto"/>
        <w:bottom w:val="none" w:sz="0" w:space="0" w:color="auto"/>
        <w:right w:val="none" w:sz="0" w:space="0" w:color="auto"/>
      </w:divBdr>
    </w:div>
    <w:div w:id="21150512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53C9A-931A-4072-ADD8-E43CD6256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4151</Words>
  <Characters>23662</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RBC</Company>
  <LinksUpToDate>false</LinksUpToDate>
  <CharactersWithSpaces>27758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Aymeric Dano</dc:creator>
  <cp:keywords>RBC Internal</cp:keywords>
  <cp:lastModifiedBy>Saurel, Antoine</cp:lastModifiedBy>
  <cp:revision>3</cp:revision>
  <cp:lastPrinted>2022-01-06T00:57:00Z</cp:lastPrinted>
  <dcterms:created xsi:type="dcterms:W3CDTF">2026-01-07T03:34:00Z</dcterms:created>
  <dcterms:modified xsi:type="dcterms:W3CDTF">2026-01-07T03:41:00Z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0011393</vt:lpwstr>
  </property>
  <property fmtid="{D5CDD505-2E9C-101B-9397-08002B2CF9AE}" pid="3" name="cpClientMatter">
    <vt:lpwstr>0011393-0000446</vt:lpwstr>
  </property>
  <property fmtid="{D5CDD505-2E9C-101B-9397-08002B2CF9AE}" pid="4" name="cpCombinedRef">
    <vt:lpwstr>0011393-0000446 ICM:31093518.2</vt:lpwstr>
  </property>
  <property fmtid="{D5CDD505-2E9C-101B-9397-08002B2CF9AE}" pid="5" name="cpDocRef">
    <vt:lpwstr>ICM:31093518.2</vt:lpwstr>
  </property>
  <property fmtid="{D5CDD505-2E9C-101B-9397-08002B2CF9AE}" pid="6" name="Matter">
    <vt:lpwstr>0000446</vt:lpwstr>
  </property>
  <property fmtid="{D5CDD505-2E9C-101B-9397-08002B2CF9AE}" pid="7" name="MSIP_Label_f01692fd-22c0-4d57-8827-ca1b33aa058d_Enabled">
    <vt:lpwstr>true</vt:lpwstr>
  </property>
  <property fmtid="{D5CDD505-2E9C-101B-9397-08002B2CF9AE}" pid="8" name="MSIP_Label_f01692fd-22c0-4d57-8827-ca1b33aa058d_Method">
    <vt:lpwstr>Privileged</vt:lpwstr>
  </property>
  <property fmtid="{D5CDD505-2E9C-101B-9397-08002B2CF9AE}" pid="9" name="MSIP_Label_f01692fd-22c0-4d57-8827-ca1b33aa058d_SiteId">
    <vt:lpwstr>9323b596-236d-4890-bed3-60232a849027</vt:lpwstr>
  </property>
  <property fmtid="{D5CDD505-2E9C-101B-9397-08002B2CF9AE}" pid="10" name="MSIP_Label_f01692fd-22c0-4d57-8827-ca1b33aa058d_Name">
    <vt:lpwstr>RBC Internal</vt:lpwstr>
  </property>
  <property fmtid="{D5CDD505-2E9C-101B-9397-08002B2CF9AE}" pid="11" name="Classification">
    <vt:lpwstr>TT_RBC_Internal</vt:lpwstr>
  </property>
</Properties>
</file>